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E0052" w14:textId="77777777" w:rsidR="00EB2269" w:rsidRPr="00AA31F9" w:rsidRDefault="00EB2269" w:rsidP="00EB2269">
      <w:pPr>
        <w:pStyle w:val="3Policytitle"/>
      </w:pPr>
      <w:r>
        <w:t>Whistleblowing</w:t>
      </w:r>
      <w:r w:rsidRPr="00AA31F9">
        <w:t xml:space="preserve"> policy</w:t>
      </w:r>
    </w:p>
    <w:p w14:paraId="5AEF2367" w14:textId="77777777" w:rsidR="00EB2269" w:rsidRPr="00AA31F9" w:rsidRDefault="00EB2269" w:rsidP="00EB2269">
      <w:pPr>
        <w:pStyle w:val="6Abstract"/>
        <w:rPr>
          <w:lang w:val="en-GB"/>
        </w:rPr>
      </w:pPr>
      <w:r>
        <w:rPr>
          <w:lang w:val="en-GB"/>
        </w:rPr>
        <w:t>Blue Bell Hill Primary School</w:t>
      </w:r>
    </w:p>
    <w:p w14:paraId="232E098D" w14:textId="77777777" w:rsidR="00EB2269" w:rsidRPr="00AA31F9" w:rsidRDefault="00EB2269" w:rsidP="00EB2269">
      <w:pPr>
        <w:pStyle w:val="1bodycopy10pt"/>
      </w:pPr>
      <w:r>
        <w:rPr>
          <w:noProof/>
        </w:rPr>
        <w:drawing>
          <wp:anchor distT="0" distB="0" distL="114300" distR="114300" simplePos="0" relativeHeight="251659264" behindDoc="0" locked="0" layoutInCell="1" allowOverlap="1" wp14:anchorId="035C7EDA" wp14:editId="0E7B22A7">
            <wp:simplePos x="0" y="0"/>
            <wp:positionH relativeFrom="column">
              <wp:posOffset>1392555</wp:posOffset>
            </wp:positionH>
            <wp:positionV relativeFrom="paragraph">
              <wp:posOffset>224790</wp:posOffset>
            </wp:positionV>
            <wp:extent cx="3400425" cy="4533900"/>
            <wp:effectExtent l="0" t="0" r="0" b="0"/>
            <wp:wrapNone/>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0425" cy="453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31259D" w14:textId="77777777" w:rsidR="00EB2269" w:rsidRPr="00AA31F9" w:rsidRDefault="00EB2269" w:rsidP="00EB2269">
      <w:pPr>
        <w:pStyle w:val="1bodycopy10pt"/>
        <w:rPr>
          <w:noProof/>
          <w:color w:val="00CF80"/>
          <w:szCs w:val="20"/>
        </w:rPr>
      </w:pPr>
    </w:p>
    <w:p w14:paraId="507CC523" w14:textId="77777777" w:rsidR="00EB2269" w:rsidRPr="00AA31F9" w:rsidRDefault="00EB2269" w:rsidP="00EB2269">
      <w:pPr>
        <w:pStyle w:val="1bodycopy10pt"/>
        <w:rPr>
          <w:noProof/>
        </w:rPr>
      </w:pPr>
    </w:p>
    <w:p w14:paraId="5DA3A608" w14:textId="77777777" w:rsidR="00EB2269" w:rsidRPr="00AA31F9" w:rsidRDefault="00EB2269" w:rsidP="00EB2269">
      <w:pPr>
        <w:pStyle w:val="1bodycopy10pt"/>
        <w:rPr>
          <w:noProof/>
        </w:rPr>
      </w:pPr>
    </w:p>
    <w:p w14:paraId="6A256455" w14:textId="77777777" w:rsidR="00EB2269" w:rsidRPr="00AA31F9" w:rsidRDefault="00EB2269" w:rsidP="00EB2269">
      <w:pPr>
        <w:pStyle w:val="1bodycopy10pt"/>
      </w:pPr>
    </w:p>
    <w:p w14:paraId="37871281" w14:textId="77777777" w:rsidR="00EB2269" w:rsidRPr="00AA31F9" w:rsidRDefault="00EB2269" w:rsidP="00EB2269">
      <w:pPr>
        <w:pStyle w:val="1bodycopy10pt"/>
      </w:pPr>
    </w:p>
    <w:p w14:paraId="53DDC1D8" w14:textId="77777777" w:rsidR="00EB2269" w:rsidRPr="00AA31F9" w:rsidRDefault="00EB2269" w:rsidP="00EB2269">
      <w:pPr>
        <w:pStyle w:val="1bodycopy10pt"/>
      </w:pPr>
    </w:p>
    <w:p w14:paraId="7D625348" w14:textId="77777777" w:rsidR="00EB2269" w:rsidRPr="00AA31F9" w:rsidRDefault="00EB2269" w:rsidP="00EB2269">
      <w:pPr>
        <w:pStyle w:val="1bodycopy10pt"/>
      </w:pPr>
    </w:p>
    <w:p w14:paraId="4021ECDD" w14:textId="77777777" w:rsidR="00EB2269" w:rsidRPr="00AA31F9" w:rsidRDefault="00EB2269" w:rsidP="00EB2269">
      <w:pPr>
        <w:pStyle w:val="1bodycopy10pt"/>
      </w:pPr>
    </w:p>
    <w:p w14:paraId="7088AFED" w14:textId="77777777" w:rsidR="00EB2269" w:rsidRPr="00AA31F9" w:rsidRDefault="00EB2269" w:rsidP="00EB2269">
      <w:pPr>
        <w:pStyle w:val="1bodycopy10pt"/>
      </w:pPr>
    </w:p>
    <w:p w14:paraId="46D2088A" w14:textId="77777777" w:rsidR="00EB2269" w:rsidRPr="00AA31F9" w:rsidRDefault="00EB2269" w:rsidP="00EB2269">
      <w:pPr>
        <w:pStyle w:val="1bodycopy10pt"/>
      </w:pPr>
    </w:p>
    <w:p w14:paraId="029E7047" w14:textId="77777777" w:rsidR="00EB2269" w:rsidRPr="00AA31F9" w:rsidRDefault="00EB2269" w:rsidP="00EB2269">
      <w:pPr>
        <w:pStyle w:val="1bodycopy10pt"/>
      </w:pPr>
    </w:p>
    <w:p w14:paraId="1345F49D" w14:textId="77777777" w:rsidR="00EB2269" w:rsidRPr="00AA31F9" w:rsidRDefault="00EB2269" w:rsidP="00EB2269">
      <w:pPr>
        <w:pStyle w:val="1bodycopy10pt"/>
      </w:pPr>
    </w:p>
    <w:p w14:paraId="7DC5F3F0" w14:textId="77777777" w:rsidR="00EB2269" w:rsidRPr="00AA31F9" w:rsidRDefault="00EB2269" w:rsidP="00EB2269">
      <w:pPr>
        <w:pStyle w:val="1bodycopy10pt"/>
      </w:pPr>
    </w:p>
    <w:p w14:paraId="2E2C4B47" w14:textId="77777777" w:rsidR="00EB2269" w:rsidRPr="00AA31F9" w:rsidRDefault="00EB2269" w:rsidP="00EB2269">
      <w:pPr>
        <w:pStyle w:val="1bodycopy10pt"/>
      </w:pPr>
    </w:p>
    <w:p w14:paraId="7450BDD4" w14:textId="77777777" w:rsidR="00EB2269" w:rsidRPr="00AA31F9" w:rsidRDefault="00EB2269" w:rsidP="00EB2269">
      <w:pPr>
        <w:pStyle w:val="1bodycopy10pt"/>
      </w:pPr>
    </w:p>
    <w:p w14:paraId="588F6274" w14:textId="77777777" w:rsidR="00EB2269" w:rsidRPr="00AA31F9" w:rsidRDefault="00EB2269" w:rsidP="00EB2269">
      <w:pPr>
        <w:pStyle w:val="1bodycopy10pt"/>
      </w:pPr>
    </w:p>
    <w:p w14:paraId="0FC0E079" w14:textId="77777777" w:rsidR="00EB2269" w:rsidRPr="00AA31F9" w:rsidRDefault="00EB2269" w:rsidP="00EB2269">
      <w:pPr>
        <w:pStyle w:val="1bodycopy10pt"/>
      </w:pPr>
    </w:p>
    <w:p w14:paraId="75703DBF" w14:textId="77777777" w:rsidR="00EB2269" w:rsidRPr="00AA31F9" w:rsidRDefault="00EB2269" w:rsidP="00EB2269">
      <w:pPr>
        <w:pStyle w:val="1bodycopy10pt"/>
      </w:pPr>
    </w:p>
    <w:p w14:paraId="6DFDC6A3" w14:textId="77777777" w:rsidR="00EB2269" w:rsidRPr="00AA31F9" w:rsidRDefault="00EB2269" w:rsidP="00EB2269">
      <w:pPr>
        <w:pStyle w:val="1bodycopy10pt"/>
      </w:pPr>
    </w:p>
    <w:p w14:paraId="3BBA5DF7" w14:textId="77777777" w:rsidR="00EB2269" w:rsidRPr="00AA31F9" w:rsidRDefault="00EB2269" w:rsidP="00EB2269">
      <w:pPr>
        <w:pStyle w:val="1bodycopy10pt"/>
      </w:pPr>
    </w:p>
    <w:p w14:paraId="77B3A538" w14:textId="77777777" w:rsidR="00EB2269" w:rsidRPr="00AA31F9" w:rsidRDefault="00EB2269" w:rsidP="00EB2269">
      <w:pPr>
        <w:pStyle w:val="1bodycopy10pt"/>
      </w:pPr>
    </w:p>
    <w:p w14:paraId="41D6430A" w14:textId="77777777" w:rsidR="00EB2269" w:rsidRPr="00AA31F9" w:rsidRDefault="00EB2269" w:rsidP="00EB2269">
      <w:pPr>
        <w:pStyle w:val="1bodycopy10pt"/>
      </w:pPr>
    </w:p>
    <w:p w14:paraId="53D6AD79" w14:textId="77777777" w:rsidR="00EB2269" w:rsidRPr="00AA31F9" w:rsidRDefault="00EB2269" w:rsidP="00EB2269">
      <w:pPr>
        <w:pStyle w:val="1bodycopy10pt"/>
      </w:pPr>
    </w:p>
    <w:p w14:paraId="6DC9E8CD" w14:textId="77777777" w:rsidR="00EB2269" w:rsidRPr="00AA31F9" w:rsidRDefault="00EB2269" w:rsidP="00EB2269">
      <w:pPr>
        <w:pStyle w:val="1bodycopy10pt"/>
      </w:pPr>
    </w:p>
    <w:p w14:paraId="75F4E540" w14:textId="77777777" w:rsidR="00EB2269" w:rsidRPr="00AA31F9" w:rsidRDefault="00EB2269" w:rsidP="00EB2269">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EB2269" w:rsidRPr="00AA31F9" w14:paraId="1C5E47FB" w14:textId="77777777" w:rsidTr="00D3033F">
        <w:tc>
          <w:tcPr>
            <w:tcW w:w="2586" w:type="dxa"/>
            <w:tcBorders>
              <w:top w:val="nil"/>
              <w:bottom w:val="single" w:sz="18" w:space="0" w:color="FFFFFF"/>
            </w:tcBorders>
            <w:shd w:val="clear" w:color="auto" w:fill="D8DFDE"/>
          </w:tcPr>
          <w:p w14:paraId="4F0BADED" w14:textId="77777777" w:rsidR="00EB2269" w:rsidRPr="00AA31F9" w:rsidRDefault="004F62E6" w:rsidP="00D3033F">
            <w:pPr>
              <w:pStyle w:val="1bodycopy10pt"/>
              <w:rPr>
                <w:b/>
              </w:rPr>
            </w:pPr>
            <w:r>
              <w:rPr>
                <w:b/>
              </w:rPr>
              <w:t>Board of Governors</w:t>
            </w:r>
          </w:p>
        </w:tc>
        <w:tc>
          <w:tcPr>
            <w:tcW w:w="3268" w:type="dxa"/>
            <w:tcBorders>
              <w:top w:val="nil"/>
              <w:bottom w:val="single" w:sz="18" w:space="0" w:color="FFFFFF"/>
            </w:tcBorders>
            <w:shd w:val="clear" w:color="auto" w:fill="D8DFDE"/>
          </w:tcPr>
          <w:p w14:paraId="0E1C49AC" w14:textId="77777777" w:rsidR="00EB2269" w:rsidRPr="009833F4" w:rsidRDefault="00E06A93" w:rsidP="004F62E6">
            <w:pPr>
              <w:pStyle w:val="1bodycopy11pt"/>
            </w:pPr>
            <w:r w:rsidRPr="009833F4">
              <w:t>Governor</w:t>
            </w:r>
            <w:r w:rsidR="00EB2269" w:rsidRPr="009833F4">
              <w:t>s</w:t>
            </w:r>
          </w:p>
        </w:tc>
        <w:tc>
          <w:tcPr>
            <w:tcW w:w="3866" w:type="dxa"/>
            <w:tcBorders>
              <w:top w:val="nil"/>
              <w:bottom w:val="single" w:sz="18" w:space="0" w:color="FFFFFF"/>
            </w:tcBorders>
            <w:shd w:val="clear" w:color="auto" w:fill="D8DFDE"/>
          </w:tcPr>
          <w:p w14:paraId="6E430686" w14:textId="77777777" w:rsidR="00EB2269" w:rsidRPr="004F62E6" w:rsidRDefault="00EB2269" w:rsidP="004F62E6">
            <w:pPr>
              <w:pStyle w:val="1bodycopy11pt"/>
            </w:pPr>
            <w:r w:rsidRPr="004F62E6">
              <w:t xml:space="preserve">Date: </w:t>
            </w:r>
            <w:r w:rsidR="00E06A93" w:rsidRPr="004F62E6">
              <w:t>September</w:t>
            </w:r>
            <w:r w:rsidRPr="004F62E6">
              <w:t xml:space="preserve"> 202</w:t>
            </w:r>
            <w:r w:rsidR="004F62E6" w:rsidRPr="004F62E6">
              <w:t>5</w:t>
            </w:r>
          </w:p>
        </w:tc>
      </w:tr>
      <w:tr w:rsidR="00EB2269" w:rsidRPr="00AA31F9" w14:paraId="0F16D1B2" w14:textId="77777777" w:rsidTr="00D3033F">
        <w:tc>
          <w:tcPr>
            <w:tcW w:w="2586" w:type="dxa"/>
            <w:tcBorders>
              <w:top w:val="single" w:sz="18" w:space="0" w:color="FFFFFF"/>
              <w:bottom w:val="single" w:sz="18" w:space="0" w:color="FFFFFF"/>
            </w:tcBorders>
            <w:shd w:val="clear" w:color="auto" w:fill="D8DFDE"/>
          </w:tcPr>
          <w:p w14:paraId="67FC210D" w14:textId="77777777" w:rsidR="00EB2269" w:rsidRPr="00AA31F9" w:rsidRDefault="00EB2269" w:rsidP="00D3033F">
            <w:pPr>
              <w:pStyle w:val="1bodycopy10pt"/>
              <w:rPr>
                <w:b/>
              </w:rPr>
            </w:pPr>
            <w:r w:rsidRPr="00AA31F9">
              <w:rPr>
                <w:b/>
              </w:rPr>
              <w:t>Last reviewed on:</w:t>
            </w:r>
          </w:p>
        </w:tc>
        <w:tc>
          <w:tcPr>
            <w:tcW w:w="7134" w:type="dxa"/>
            <w:gridSpan w:val="2"/>
            <w:tcBorders>
              <w:top w:val="single" w:sz="18" w:space="0" w:color="FFFFFF"/>
              <w:bottom w:val="single" w:sz="18" w:space="0" w:color="FFFFFF"/>
            </w:tcBorders>
            <w:shd w:val="clear" w:color="auto" w:fill="D8DFDE"/>
          </w:tcPr>
          <w:p w14:paraId="4E8CEAC1" w14:textId="5CDCF908" w:rsidR="00EB2269" w:rsidRPr="009833F4" w:rsidRDefault="009833F4" w:rsidP="004F62E6">
            <w:pPr>
              <w:pStyle w:val="1bodycopy11pt"/>
            </w:pPr>
            <w:r w:rsidRPr="009833F4">
              <w:t>August 202</w:t>
            </w:r>
            <w:r w:rsidR="00907BB7">
              <w:t>4</w:t>
            </w:r>
          </w:p>
        </w:tc>
      </w:tr>
      <w:tr w:rsidR="00EB2269" w:rsidRPr="00AA31F9" w14:paraId="58B27DCD" w14:textId="77777777" w:rsidTr="00D3033F">
        <w:tc>
          <w:tcPr>
            <w:tcW w:w="2586" w:type="dxa"/>
            <w:tcBorders>
              <w:top w:val="single" w:sz="18" w:space="0" w:color="FFFFFF"/>
              <w:bottom w:val="nil"/>
            </w:tcBorders>
            <w:shd w:val="clear" w:color="auto" w:fill="D8DFDE"/>
          </w:tcPr>
          <w:p w14:paraId="79775C7F" w14:textId="77777777" w:rsidR="00EB2269" w:rsidRPr="00AA31F9" w:rsidRDefault="00EB2269" w:rsidP="00D3033F">
            <w:pPr>
              <w:pStyle w:val="1bodycopy10pt"/>
              <w:rPr>
                <w:b/>
              </w:rPr>
            </w:pPr>
            <w:r w:rsidRPr="00AA31F9">
              <w:rPr>
                <w:b/>
              </w:rPr>
              <w:t>Next review due by:</w:t>
            </w:r>
          </w:p>
        </w:tc>
        <w:tc>
          <w:tcPr>
            <w:tcW w:w="7134" w:type="dxa"/>
            <w:gridSpan w:val="2"/>
            <w:tcBorders>
              <w:top w:val="single" w:sz="18" w:space="0" w:color="FFFFFF"/>
              <w:bottom w:val="nil"/>
            </w:tcBorders>
            <w:shd w:val="clear" w:color="auto" w:fill="D8DFDE"/>
          </w:tcPr>
          <w:p w14:paraId="7324753C" w14:textId="77777777" w:rsidR="00EB2269" w:rsidRPr="009833F4" w:rsidRDefault="004F62E6" w:rsidP="004F62E6">
            <w:pPr>
              <w:pStyle w:val="1bodycopy11pt"/>
            </w:pPr>
            <w:r>
              <w:t>September 2026</w:t>
            </w:r>
          </w:p>
        </w:tc>
      </w:tr>
    </w:tbl>
    <w:p w14:paraId="5290F6D1" w14:textId="77777777" w:rsidR="007A19A5" w:rsidRPr="00C61A6D" w:rsidRDefault="007A19A5" w:rsidP="007A19A5">
      <w:pPr>
        <w:jc w:val="center"/>
        <w:rPr>
          <w:rFonts w:cs="Arial"/>
          <w:b/>
          <w:noProof/>
          <w:color w:val="000000"/>
          <w:sz w:val="96"/>
          <w:szCs w:val="96"/>
          <w:lang w:eastAsia="en-GB"/>
        </w:rPr>
      </w:pPr>
    </w:p>
    <w:p w14:paraId="1E59857F" w14:textId="77777777" w:rsidR="00625034" w:rsidRDefault="00625034" w:rsidP="007A19A5">
      <w:pPr>
        <w:sectPr w:rsidR="00625034">
          <w:pgSz w:w="11906" w:h="16838"/>
          <w:pgMar w:top="1440" w:right="1440" w:bottom="1440" w:left="1440" w:header="708" w:footer="708" w:gutter="0"/>
          <w:cols w:space="708"/>
          <w:docGrid w:linePitch="360"/>
        </w:sectPr>
      </w:pPr>
    </w:p>
    <w:p w14:paraId="6B631D3F" w14:textId="77777777" w:rsidR="008606F9" w:rsidRPr="002C7F46" w:rsidRDefault="008606F9" w:rsidP="008606F9">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color w:val="4F81BD" w:themeColor="accent1"/>
          <w:sz w:val="28"/>
          <w:szCs w:val="28"/>
          <w:lang w:val="en-US" w:eastAsia="en-GB"/>
        </w:rPr>
        <w:lastRenderedPageBreak/>
        <w:t>Introduction</w:t>
      </w:r>
    </w:p>
    <w:p w14:paraId="5465D7FF"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The Academy is committed to conducting its business with honesty and integrity, and expects all staff to maintain high standards in accordance with their contractual obligations and the Academy’s policies and procedures.</w:t>
      </w:r>
    </w:p>
    <w:p w14:paraId="621C30DE"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 xml:space="preserve">However, all </w:t>
      </w:r>
      <w:proofErr w:type="spellStart"/>
      <w:r w:rsidRPr="003E1075">
        <w:rPr>
          <w:rFonts w:asciiTheme="minorHAnsi" w:hAnsiTheme="minorHAnsi"/>
          <w:iCs/>
          <w:szCs w:val="22"/>
          <w:lang w:val="en-US" w:eastAsia="en-GB"/>
        </w:rPr>
        <w:t>organisations</w:t>
      </w:r>
      <w:proofErr w:type="spellEnd"/>
      <w:r w:rsidRPr="003E1075">
        <w:rPr>
          <w:rFonts w:asciiTheme="minorHAnsi" w:hAnsiTheme="minorHAnsi"/>
          <w:iCs/>
          <w:szCs w:val="22"/>
          <w:lang w:val="en-US" w:eastAsia="en-GB"/>
        </w:rPr>
        <w:t xml:space="preserve"> face the risk of things going wrong from time to time, or of unknowingly </w:t>
      </w:r>
      <w:proofErr w:type="spellStart"/>
      <w:r w:rsidRPr="003E1075">
        <w:rPr>
          <w:rFonts w:asciiTheme="minorHAnsi" w:hAnsiTheme="minorHAnsi"/>
          <w:iCs/>
          <w:szCs w:val="22"/>
          <w:lang w:val="en-US" w:eastAsia="en-GB"/>
        </w:rPr>
        <w:t>harbouring</w:t>
      </w:r>
      <w:proofErr w:type="spellEnd"/>
      <w:r w:rsidRPr="003E1075">
        <w:rPr>
          <w:rFonts w:asciiTheme="minorHAnsi" w:hAnsiTheme="minorHAnsi"/>
          <w:iCs/>
          <w:szCs w:val="22"/>
          <w:lang w:val="en-US" w:eastAsia="en-GB"/>
        </w:rPr>
        <w:t xml:space="preserve"> illegal or unethical conduct. A culture of openness and accountability is essential in order to prevent such situations occurring or to address them when they do occur.</w:t>
      </w:r>
    </w:p>
    <w:p w14:paraId="6E8BAFAE"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szCs w:val="22"/>
          <w:lang w:val="en-US" w:eastAsia="en-GB"/>
        </w:rPr>
        <w:t>This procedure is not a substitute for normal line management processes but an addition to them. Staff should always first consider using normal line management for raising concerns. This procedure is only for the purpose of raising concerns about wrongdoing and is not a substitute or alternative for existing procedures such as the Grievance, Disciplinary Procedures for staff or the complaints procedure.</w:t>
      </w:r>
    </w:p>
    <w:p w14:paraId="7FDF89C9"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szCs w:val="22"/>
          <w:lang w:val="en-US" w:eastAsia="en-GB"/>
        </w:rPr>
        <w:t xml:space="preserve">This procedure should only be used where all other existing internal procedures are felt to be inappropriate or when a member of staff, for whatever reason, feels inhibited in going through the normal line management.  As an example, therefore, if a member of staff has a personal grievance then it must be raised through the grievance procedure; it would not be appropriate for it to be raised through this procedure.  The existence of this procedure does not prevent staff from raising concerns through their trade union if they so wish. The procedure is therefore </w:t>
      </w:r>
      <w:r w:rsidRPr="003E1075">
        <w:rPr>
          <w:rFonts w:asciiTheme="minorHAnsi" w:hAnsiTheme="minorHAnsi"/>
          <w:szCs w:val="22"/>
          <w:u w:val="single"/>
          <w:lang w:val="en-US" w:eastAsia="en-GB"/>
        </w:rPr>
        <w:t>not</w:t>
      </w:r>
      <w:r w:rsidRPr="003E1075">
        <w:rPr>
          <w:rFonts w:asciiTheme="minorHAnsi" w:hAnsiTheme="minorHAnsi"/>
          <w:szCs w:val="22"/>
          <w:lang w:val="en-US" w:eastAsia="en-GB"/>
        </w:rPr>
        <w:t xml:space="preserve"> a route through which employees can raise concerns about mismanagement which may arise from weak management rather than malpractice.</w:t>
      </w:r>
    </w:p>
    <w:p w14:paraId="3DB5F3A8" w14:textId="77777777" w:rsidR="008606F9" w:rsidRPr="002C7F46" w:rsidRDefault="008606F9" w:rsidP="008606F9">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iCs/>
          <w:color w:val="4F81BD" w:themeColor="accent1"/>
          <w:sz w:val="28"/>
          <w:szCs w:val="28"/>
          <w:lang w:val="en-US" w:eastAsia="en-GB"/>
        </w:rPr>
        <w:t>Aims of Policy</w:t>
      </w:r>
    </w:p>
    <w:p w14:paraId="085155D1" w14:textId="77777777" w:rsidR="008606F9" w:rsidRPr="003E1075" w:rsidRDefault="008606F9" w:rsidP="008606F9">
      <w:pPr>
        <w:numPr>
          <w:ilvl w:val="0"/>
          <w:numId w:val="1"/>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iCs/>
          <w:szCs w:val="22"/>
          <w:lang w:val="en-US" w:eastAsia="en-GB"/>
        </w:rPr>
        <w:t>To encourage staff to report suspected wrongdoing as soon as possible, in the knowledge that their concerns will be taken seriously and investigated as appropriate, and that their confidentiality will be respected;</w:t>
      </w:r>
      <w:r w:rsidRPr="003E1075">
        <w:rPr>
          <w:rFonts w:asciiTheme="minorHAnsi" w:hAnsiTheme="minorHAnsi"/>
          <w:szCs w:val="22"/>
          <w:lang w:val="en-US" w:eastAsia="en-GB"/>
        </w:rPr>
        <w:t xml:space="preserve"> </w:t>
      </w:r>
    </w:p>
    <w:p w14:paraId="3355E7FA" w14:textId="77777777" w:rsidR="008606F9" w:rsidRPr="003E1075" w:rsidRDefault="008606F9" w:rsidP="008606F9">
      <w:pPr>
        <w:numPr>
          <w:ilvl w:val="0"/>
          <w:numId w:val="2"/>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iCs/>
          <w:szCs w:val="22"/>
          <w:lang w:val="en-US" w:eastAsia="en-GB"/>
        </w:rPr>
        <w:t>To provide staff with guidance as to how to raise those concerns;</w:t>
      </w:r>
      <w:r w:rsidRPr="003E1075">
        <w:rPr>
          <w:rFonts w:asciiTheme="minorHAnsi" w:hAnsiTheme="minorHAnsi"/>
          <w:szCs w:val="22"/>
          <w:lang w:val="en-US" w:eastAsia="en-GB"/>
        </w:rPr>
        <w:t xml:space="preserve"> </w:t>
      </w:r>
    </w:p>
    <w:p w14:paraId="01B12C61" w14:textId="77777777" w:rsidR="008606F9" w:rsidRPr="003E1075" w:rsidRDefault="008606F9" w:rsidP="008606F9">
      <w:pPr>
        <w:numPr>
          <w:ilvl w:val="0"/>
          <w:numId w:val="3"/>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iCs/>
          <w:szCs w:val="22"/>
          <w:lang w:val="en-US" w:eastAsia="en-GB"/>
        </w:rPr>
        <w:t>To reassure staff that they should be able to raise genuine concerns in good faith without fear of reprisals, even if they turn out to be a mistaken.</w:t>
      </w:r>
      <w:r w:rsidRPr="003E1075">
        <w:rPr>
          <w:rFonts w:asciiTheme="minorHAnsi" w:hAnsiTheme="minorHAnsi"/>
          <w:szCs w:val="22"/>
          <w:lang w:val="en-US" w:eastAsia="en-GB"/>
        </w:rPr>
        <w:t xml:space="preserve"> </w:t>
      </w:r>
    </w:p>
    <w:p w14:paraId="05002E74"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This policy takes account of the Whistleblowing Arrangements Code of Practice issued by the British Standards Institute and Public Concern at Work.</w:t>
      </w:r>
    </w:p>
    <w:p w14:paraId="7302C7DF"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This policy does not form part of an employee’s contract of employment and is not intended to have contractual effect.  It is provided for guidance to all members of staff at the Academy and the Academy reserves the right to amend its content at any time.</w:t>
      </w:r>
    </w:p>
    <w:p w14:paraId="4CBA9B88"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 xml:space="preserve">This Policy reflects the Academy’s current practices and applies to all individuals working at all levels of the </w:t>
      </w:r>
      <w:proofErr w:type="spellStart"/>
      <w:r w:rsidRPr="003E1075">
        <w:rPr>
          <w:rFonts w:asciiTheme="minorHAnsi" w:hAnsiTheme="minorHAnsi"/>
          <w:iCs/>
          <w:szCs w:val="22"/>
          <w:lang w:val="en-US" w:eastAsia="en-GB"/>
        </w:rPr>
        <w:t>organisation</w:t>
      </w:r>
      <w:proofErr w:type="spellEnd"/>
      <w:r w:rsidRPr="003E1075">
        <w:rPr>
          <w:rFonts w:asciiTheme="minorHAnsi" w:hAnsiTheme="minorHAnsi"/>
          <w:iCs/>
          <w:szCs w:val="22"/>
          <w:lang w:val="en-US" w:eastAsia="en-GB"/>
        </w:rPr>
        <w:t xml:space="preserve">, including </w:t>
      </w:r>
      <w:r w:rsidRPr="003E1075">
        <w:rPr>
          <w:rFonts w:asciiTheme="minorHAnsi" w:hAnsiTheme="minorHAnsi"/>
          <w:szCs w:val="22"/>
          <w:lang w:val="en-US" w:eastAsia="en-GB"/>
        </w:rPr>
        <w:t xml:space="preserve">the </w:t>
      </w:r>
      <w:r w:rsidR="00E06A93">
        <w:rPr>
          <w:rFonts w:asciiTheme="minorHAnsi" w:hAnsiTheme="minorHAnsi"/>
          <w:szCs w:val="22"/>
          <w:lang w:val="en-US" w:eastAsia="en-GB"/>
        </w:rPr>
        <w:t>Governor</w:t>
      </w:r>
      <w:r w:rsidRPr="003E1075">
        <w:rPr>
          <w:rFonts w:asciiTheme="minorHAnsi" w:hAnsiTheme="minorHAnsi"/>
          <w:szCs w:val="22"/>
          <w:lang w:val="en-US" w:eastAsia="en-GB"/>
        </w:rPr>
        <w:t xml:space="preserve">s, Headteacher, members of the Senior Leadership Team, </w:t>
      </w:r>
      <w:r w:rsidRPr="003E1075">
        <w:rPr>
          <w:rFonts w:asciiTheme="minorHAnsi" w:hAnsiTheme="minorHAnsi"/>
          <w:iCs/>
          <w:szCs w:val="22"/>
          <w:lang w:val="en-US" w:eastAsia="en-GB"/>
        </w:rPr>
        <w:t xml:space="preserve">employees, consultants, contractors, trainees, part-time and fixed-term workers, casual and agency staff (collectively referred to as “Staff” in this policy) who are advised to </w:t>
      </w:r>
      <w:proofErr w:type="spellStart"/>
      <w:r w:rsidRPr="003E1075">
        <w:rPr>
          <w:rFonts w:asciiTheme="minorHAnsi" w:hAnsiTheme="minorHAnsi"/>
          <w:iCs/>
          <w:szCs w:val="22"/>
          <w:lang w:val="en-US" w:eastAsia="en-GB"/>
        </w:rPr>
        <w:t>familiarise</w:t>
      </w:r>
      <w:proofErr w:type="spellEnd"/>
      <w:r w:rsidRPr="003E1075">
        <w:rPr>
          <w:rFonts w:asciiTheme="minorHAnsi" w:hAnsiTheme="minorHAnsi"/>
          <w:iCs/>
          <w:szCs w:val="22"/>
          <w:lang w:val="en-US" w:eastAsia="en-GB"/>
        </w:rPr>
        <w:t xml:space="preserve"> themselves with its content.</w:t>
      </w:r>
    </w:p>
    <w:p w14:paraId="2DED7FC2" w14:textId="77777777" w:rsidR="008606F9" w:rsidRPr="002C7F46" w:rsidRDefault="008606F9" w:rsidP="008606F9">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iCs/>
          <w:color w:val="4F81BD" w:themeColor="accent1"/>
          <w:sz w:val="28"/>
          <w:szCs w:val="28"/>
          <w:lang w:val="en-US" w:eastAsia="en-GB"/>
        </w:rPr>
        <w:t>What is whistleblowing?</w:t>
      </w:r>
    </w:p>
    <w:p w14:paraId="0B4AF6AB"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Whistleblowing is the disclosure of information which relates to suspected wrongdoing or dangers at work.  This may include:</w:t>
      </w:r>
    </w:p>
    <w:p w14:paraId="55E5B2A5" w14:textId="77777777" w:rsidR="008606F9" w:rsidRPr="003E1075" w:rsidRDefault="008606F9" w:rsidP="008606F9">
      <w:pPr>
        <w:numPr>
          <w:ilvl w:val="0"/>
          <w:numId w:val="4"/>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lastRenderedPageBreak/>
        <w:t>criminal activity;</w:t>
      </w:r>
      <w:r w:rsidRPr="003E1075">
        <w:rPr>
          <w:rFonts w:asciiTheme="minorHAnsi" w:hAnsiTheme="minorHAnsi"/>
          <w:szCs w:val="22"/>
          <w:lang w:val="en-US" w:eastAsia="en-GB"/>
        </w:rPr>
        <w:t xml:space="preserve"> </w:t>
      </w:r>
    </w:p>
    <w:p w14:paraId="68034A71" w14:textId="77777777" w:rsidR="008606F9" w:rsidRPr="003E1075" w:rsidRDefault="008606F9" w:rsidP="008606F9">
      <w:pPr>
        <w:numPr>
          <w:ilvl w:val="0"/>
          <w:numId w:val="5"/>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child protection and/or safeguarding concerns; * See note at the end of this policy</w:t>
      </w:r>
      <w:r w:rsidRPr="003E1075">
        <w:rPr>
          <w:rFonts w:asciiTheme="minorHAnsi" w:hAnsiTheme="minorHAnsi"/>
          <w:szCs w:val="22"/>
          <w:lang w:val="en-US" w:eastAsia="en-GB"/>
        </w:rPr>
        <w:t xml:space="preserve"> </w:t>
      </w:r>
    </w:p>
    <w:p w14:paraId="614BBD78" w14:textId="77777777" w:rsidR="008606F9" w:rsidRPr="003E1075" w:rsidRDefault="008606F9" w:rsidP="008606F9">
      <w:pPr>
        <w:numPr>
          <w:ilvl w:val="0"/>
          <w:numId w:val="6"/>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miscarriages of justice;</w:t>
      </w:r>
      <w:r w:rsidRPr="003E1075">
        <w:rPr>
          <w:rFonts w:asciiTheme="minorHAnsi" w:hAnsiTheme="minorHAnsi"/>
          <w:szCs w:val="22"/>
          <w:lang w:val="en-US" w:eastAsia="en-GB"/>
        </w:rPr>
        <w:t xml:space="preserve"> </w:t>
      </w:r>
    </w:p>
    <w:p w14:paraId="31B09E6E" w14:textId="77777777" w:rsidR="008606F9" w:rsidRPr="003E1075" w:rsidRDefault="008606F9" w:rsidP="008606F9">
      <w:pPr>
        <w:numPr>
          <w:ilvl w:val="0"/>
          <w:numId w:val="7"/>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danger to health and safety;</w:t>
      </w:r>
      <w:r w:rsidRPr="003E1075">
        <w:rPr>
          <w:rFonts w:asciiTheme="minorHAnsi" w:hAnsiTheme="minorHAnsi"/>
          <w:szCs w:val="22"/>
          <w:lang w:val="en-US" w:eastAsia="en-GB"/>
        </w:rPr>
        <w:t xml:space="preserve"> </w:t>
      </w:r>
    </w:p>
    <w:p w14:paraId="5FBAA2C6" w14:textId="77777777" w:rsidR="008606F9" w:rsidRPr="003E1075" w:rsidRDefault="008606F9" w:rsidP="008606F9">
      <w:pPr>
        <w:numPr>
          <w:ilvl w:val="0"/>
          <w:numId w:val="8"/>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damage to the environment;</w:t>
      </w:r>
      <w:r w:rsidRPr="003E1075">
        <w:rPr>
          <w:rFonts w:asciiTheme="minorHAnsi" w:hAnsiTheme="minorHAnsi"/>
          <w:szCs w:val="22"/>
          <w:lang w:val="en-US" w:eastAsia="en-GB"/>
        </w:rPr>
        <w:t xml:space="preserve"> </w:t>
      </w:r>
    </w:p>
    <w:p w14:paraId="16036458" w14:textId="77777777" w:rsidR="008606F9" w:rsidRPr="003E1075" w:rsidRDefault="008606F9" w:rsidP="008606F9">
      <w:pPr>
        <w:numPr>
          <w:ilvl w:val="0"/>
          <w:numId w:val="9"/>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failure to comply with any legal or professional obligation or regulatory requirements;</w:t>
      </w:r>
      <w:r w:rsidRPr="003E1075">
        <w:rPr>
          <w:rFonts w:asciiTheme="minorHAnsi" w:hAnsiTheme="minorHAnsi"/>
          <w:szCs w:val="22"/>
          <w:lang w:val="en-US" w:eastAsia="en-GB"/>
        </w:rPr>
        <w:t xml:space="preserve"> </w:t>
      </w:r>
    </w:p>
    <w:p w14:paraId="1B2D325A" w14:textId="77777777" w:rsidR="008606F9" w:rsidRPr="003E1075" w:rsidRDefault="008606F9" w:rsidP="008606F9">
      <w:pPr>
        <w:numPr>
          <w:ilvl w:val="0"/>
          <w:numId w:val="10"/>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financial fraud or mismanagement;</w:t>
      </w:r>
      <w:r w:rsidRPr="003E1075">
        <w:rPr>
          <w:rFonts w:asciiTheme="minorHAnsi" w:hAnsiTheme="minorHAnsi"/>
          <w:szCs w:val="22"/>
          <w:lang w:val="en-US" w:eastAsia="en-GB"/>
        </w:rPr>
        <w:t xml:space="preserve"> </w:t>
      </w:r>
    </w:p>
    <w:p w14:paraId="2FF16AE2" w14:textId="77777777" w:rsidR="008606F9" w:rsidRPr="003E1075" w:rsidRDefault="008606F9" w:rsidP="008606F9">
      <w:pPr>
        <w:numPr>
          <w:ilvl w:val="0"/>
          <w:numId w:val="11"/>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negligence;</w:t>
      </w:r>
      <w:r w:rsidRPr="003E1075">
        <w:rPr>
          <w:rFonts w:asciiTheme="minorHAnsi" w:hAnsiTheme="minorHAnsi"/>
          <w:szCs w:val="22"/>
          <w:lang w:val="en-US" w:eastAsia="en-GB"/>
        </w:rPr>
        <w:t xml:space="preserve"> </w:t>
      </w:r>
    </w:p>
    <w:p w14:paraId="5B9E1ED1" w14:textId="77777777" w:rsidR="008606F9" w:rsidRPr="003E1075" w:rsidRDefault="008606F9" w:rsidP="008606F9">
      <w:pPr>
        <w:numPr>
          <w:ilvl w:val="0"/>
          <w:numId w:val="12"/>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breach of the academy’s internal policies and procedures including its Code of Conduct;</w:t>
      </w:r>
      <w:r w:rsidRPr="003E1075">
        <w:rPr>
          <w:rFonts w:asciiTheme="minorHAnsi" w:hAnsiTheme="minorHAnsi"/>
          <w:szCs w:val="22"/>
          <w:lang w:val="en-US" w:eastAsia="en-GB"/>
        </w:rPr>
        <w:t xml:space="preserve"> </w:t>
      </w:r>
    </w:p>
    <w:p w14:paraId="5C11130A" w14:textId="77777777" w:rsidR="008606F9" w:rsidRPr="003E1075" w:rsidRDefault="008606F9" w:rsidP="008606F9">
      <w:pPr>
        <w:numPr>
          <w:ilvl w:val="0"/>
          <w:numId w:val="13"/>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conduct likely to damage the Academy’s reputation;</w:t>
      </w:r>
      <w:r w:rsidRPr="003E1075">
        <w:rPr>
          <w:rFonts w:asciiTheme="minorHAnsi" w:hAnsiTheme="minorHAnsi"/>
          <w:szCs w:val="22"/>
          <w:lang w:val="en-US" w:eastAsia="en-GB"/>
        </w:rPr>
        <w:t xml:space="preserve"> </w:t>
      </w:r>
    </w:p>
    <w:p w14:paraId="16143BAE" w14:textId="77777777" w:rsidR="008606F9" w:rsidRPr="003E1075" w:rsidRDefault="008606F9" w:rsidP="008606F9">
      <w:pPr>
        <w:numPr>
          <w:ilvl w:val="0"/>
          <w:numId w:val="14"/>
        </w:numPr>
        <w:spacing w:before="100" w:beforeAutospacing="1" w:after="100" w:afterAutospacing="1" w:line="276" w:lineRule="auto"/>
        <w:ind w:left="527" w:hanging="357"/>
        <w:rPr>
          <w:rFonts w:asciiTheme="minorHAnsi" w:hAnsiTheme="minorHAnsi"/>
          <w:szCs w:val="22"/>
          <w:lang w:val="en-US" w:eastAsia="en-GB"/>
        </w:rPr>
      </w:pPr>
      <w:proofErr w:type="spellStart"/>
      <w:r w:rsidRPr="003E1075">
        <w:rPr>
          <w:rFonts w:asciiTheme="minorHAnsi" w:hAnsiTheme="minorHAnsi"/>
          <w:iCs/>
          <w:szCs w:val="22"/>
          <w:lang w:val="en-US" w:eastAsia="en-GB"/>
        </w:rPr>
        <w:t>unauthorised</w:t>
      </w:r>
      <w:proofErr w:type="spellEnd"/>
      <w:r w:rsidRPr="003E1075">
        <w:rPr>
          <w:rFonts w:asciiTheme="minorHAnsi" w:hAnsiTheme="minorHAnsi"/>
          <w:iCs/>
          <w:szCs w:val="22"/>
          <w:lang w:val="en-US" w:eastAsia="en-GB"/>
        </w:rPr>
        <w:t xml:space="preserve"> disclosure of confidential information;</w:t>
      </w:r>
      <w:r w:rsidRPr="003E1075">
        <w:rPr>
          <w:rFonts w:asciiTheme="minorHAnsi" w:hAnsiTheme="minorHAnsi"/>
          <w:szCs w:val="22"/>
          <w:lang w:val="en-US" w:eastAsia="en-GB"/>
        </w:rPr>
        <w:t xml:space="preserve"> </w:t>
      </w:r>
    </w:p>
    <w:p w14:paraId="21423BE8" w14:textId="77777777" w:rsidR="008606F9" w:rsidRPr="003E1075" w:rsidRDefault="008606F9" w:rsidP="008606F9">
      <w:pPr>
        <w:numPr>
          <w:ilvl w:val="0"/>
          <w:numId w:val="15"/>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the deliberate concealment of any of the above matters.</w:t>
      </w:r>
      <w:r w:rsidRPr="003E1075">
        <w:rPr>
          <w:rFonts w:asciiTheme="minorHAnsi" w:hAnsiTheme="minorHAnsi"/>
          <w:szCs w:val="22"/>
          <w:lang w:val="en-US" w:eastAsia="en-GB"/>
        </w:rPr>
        <w:t xml:space="preserve"> </w:t>
      </w:r>
    </w:p>
    <w:p w14:paraId="050107E1"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A ‘whistleblower’ is a person who raises a genuine concern in good faith relating to any of the above. If you have any genuine concerns related to suspected wrongdoing or danger affecting any of the Academy’s activities (a whistleblowing concern) you should report it under this policy.</w:t>
      </w:r>
    </w:p>
    <w:p w14:paraId="1397F8FD"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 xml:space="preserve">This policy should not be used for complaints relating to Staff’s own personal circumstances, such as the way you have been treated at work. In those </w:t>
      </w:r>
      <w:proofErr w:type="gramStart"/>
      <w:r w:rsidRPr="003E1075">
        <w:rPr>
          <w:rFonts w:asciiTheme="minorHAnsi" w:hAnsiTheme="minorHAnsi"/>
          <w:iCs/>
          <w:szCs w:val="22"/>
          <w:lang w:val="en-US" w:eastAsia="en-GB"/>
        </w:rPr>
        <w:t>cases</w:t>
      </w:r>
      <w:proofErr w:type="gramEnd"/>
      <w:r w:rsidRPr="003E1075">
        <w:rPr>
          <w:rFonts w:asciiTheme="minorHAnsi" w:hAnsiTheme="minorHAnsi"/>
          <w:iCs/>
          <w:szCs w:val="22"/>
          <w:lang w:val="en-US" w:eastAsia="en-GB"/>
        </w:rPr>
        <w:t xml:space="preserve"> you should follow the Grievance Policy and Procedure.</w:t>
      </w:r>
    </w:p>
    <w:p w14:paraId="4837C8DE"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 xml:space="preserve">If Staff are uncertain whether something is within the scope of this policy they should seek advice from the Headteacher and if the matter is in relation to an alleged wrongdoing by the Headteacher or Headteacher then Staff should seek the advice of the Chair of </w:t>
      </w:r>
      <w:r w:rsidR="00E06A93">
        <w:rPr>
          <w:rFonts w:asciiTheme="minorHAnsi" w:hAnsiTheme="minorHAnsi"/>
          <w:iCs/>
          <w:szCs w:val="22"/>
          <w:lang w:val="en-US" w:eastAsia="en-GB"/>
        </w:rPr>
        <w:t>Governor</w:t>
      </w:r>
      <w:r w:rsidRPr="003E1075">
        <w:rPr>
          <w:rFonts w:asciiTheme="minorHAnsi" w:hAnsiTheme="minorHAnsi"/>
          <w:iCs/>
          <w:szCs w:val="22"/>
          <w:lang w:val="en-US" w:eastAsia="en-GB"/>
        </w:rPr>
        <w:t>s.</w:t>
      </w:r>
    </w:p>
    <w:p w14:paraId="1F21C704" w14:textId="77777777" w:rsidR="008606F9" w:rsidRPr="002C7F46" w:rsidRDefault="008606F9" w:rsidP="008606F9">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iCs/>
          <w:color w:val="4F81BD" w:themeColor="accent1"/>
          <w:sz w:val="28"/>
          <w:szCs w:val="28"/>
          <w:lang w:val="en-US" w:eastAsia="en-GB"/>
        </w:rPr>
        <w:t>Raising a whistleblowing concern</w:t>
      </w:r>
    </w:p>
    <w:p w14:paraId="6DDC9A2D"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 xml:space="preserve">The Academy hopes that in many cases Staff will be able to raise any concerns with their Line Manager, speaking to them in person or putting the matter in writing if they prefer. They may be able to agree a way of resolving a concern quickly and effectively. In some </w:t>
      </w:r>
      <w:proofErr w:type="gramStart"/>
      <w:r w:rsidRPr="003E1075">
        <w:rPr>
          <w:rFonts w:asciiTheme="minorHAnsi" w:hAnsiTheme="minorHAnsi"/>
          <w:iCs/>
          <w:szCs w:val="22"/>
          <w:lang w:val="en-US" w:eastAsia="en-GB"/>
        </w:rPr>
        <w:t>cases</w:t>
      </w:r>
      <w:proofErr w:type="gramEnd"/>
      <w:r w:rsidRPr="003E1075">
        <w:rPr>
          <w:rFonts w:asciiTheme="minorHAnsi" w:hAnsiTheme="minorHAnsi"/>
          <w:iCs/>
          <w:szCs w:val="22"/>
          <w:lang w:val="en-US" w:eastAsia="en-GB"/>
        </w:rPr>
        <w:t xml:space="preserve"> they may refer the matter to the Board of </w:t>
      </w:r>
      <w:r w:rsidR="00E06A93">
        <w:rPr>
          <w:rFonts w:asciiTheme="minorHAnsi" w:hAnsiTheme="minorHAnsi"/>
          <w:iCs/>
          <w:szCs w:val="22"/>
          <w:lang w:val="en-US" w:eastAsia="en-GB"/>
        </w:rPr>
        <w:t>Governor</w:t>
      </w:r>
      <w:r w:rsidRPr="003E1075">
        <w:rPr>
          <w:rFonts w:asciiTheme="minorHAnsi" w:hAnsiTheme="minorHAnsi"/>
          <w:iCs/>
          <w:szCs w:val="22"/>
          <w:lang w:val="en-US" w:eastAsia="en-GB"/>
        </w:rPr>
        <w:t>s.</w:t>
      </w:r>
    </w:p>
    <w:p w14:paraId="43139341"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However, where the matter is more serious, or you feel that your Line Manager has not addressed your concern, or you prefer not to raise it with them for any reason, you should contact one of the following:</w:t>
      </w:r>
    </w:p>
    <w:p w14:paraId="6104F576"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b/>
          <w:bCs/>
          <w:iCs/>
          <w:szCs w:val="22"/>
          <w:lang w:val="en-US" w:eastAsia="en-GB"/>
        </w:rPr>
        <w:t>The Headteacher</w:t>
      </w:r>
    </w:p>
    <w:p w14:paraId="16498956"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b/>
          <w:bCs/>
          <w:iCs/>
          <w:szCs w:val="22"/>
          <w:lang w:val="en-US" w:eastAsia="en-GB"/>
        </w:rPr>
        <w:t xml:space="preserve">The </w:t>
      </w:r>
      <w:r w:rsidR="00E06A93">
        <w:rPr>
          <w:rFonts w:asciiTheme="minorHAnsi" w:hAnsiTheme="minorHAnsi"/>
          <w:b/>
          <w:bCs/>
          <w:iCs/>
          <w:szCs w:val="22"/>
          <w:lang w:val="en-US" w:eastAsia="en-GB"/>
        </w:rPr>
        <w:t>Governor</w:t>
      </w:r>
      <w:r w:rsidRPr="003E1075">
        <w:rPr>
          <w:rFonts w:asciiTheme="minorHAnsi" w:hAnsiTheme="minorHAnsi"/>
          <w:b/>
          <w:bCs/>
          <w:iCs/>
          <w:szCs w:val="22"/>
          <w:lang w:val="en-US" w:eastAsia="en-GB"/>
        </w:rPr>
        <w:t xml:space="preserve"> with responsibility for Whistleblowing matters (Chair of </w:t>
      </w:r>
      <w:r w:rsidR="00E06A93">
        <w:rPr>
          <w:rFonts w:asciiTheme="minorHAnsi" w:hAnsiTheme="minorHAnsi"/>
          <w:b/>
          <w:bCs/>
          <w:iCs/>
          <w:szCs w:val="22"/>
          <w:lang w:val="en-US" w:eastAsia="en-GB"/>
        </w:rPr>
        <w:t>Governor</w:t>
      </w:r>
      <w:r w:rsidRPr="003E1075">
        <w:rPr>
          <w:rFonts w:asciiTheme="minorHAnsi" w:hAnsiTheme="minorHAnsi"/>
          <w:b/>
          <w:bCs/>
          <w:iCs/>
          <w:szCs w:val="22"/>
          <w:lang w:val="en-US" w:eastAsia="en-GB"/>
        </w:rPr>
        <w:t>s)</w:t>
      </w:r>
    </w:p>
    <w:p w14:paraId="1E265713"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 xml:space="preserve">The Headteacher will arrange a meeting with the ‘whistleblower’ as soon as practicable to discuss their concern.  They </w:t>
      </w:r>
      <w:r w:rsidRPr="003E1075">
        <w:rPr>
          <w:rFonts w:asciiTheme="minorHAnsi" w:hAnsiTheme="minorHAnsi"/>
          <w:szCs w:val="22"/>
          <w:lang w:val="en-US" w:eastAsia="en-GB"/>
        </w:rPr>
        <w:t xml:space="preserve">will record sufficient details to enable the matter to be thoroughly investigated.  As a </w:t>
      </w:r>
      <w:r w:rsidRPr="003E1075">
        <w:rPr>
          <w:rFonts w:asciiTheme="minorHAnsi" w:hAnsiTheme="minorHAnsi"/>
          <w:szCs w:val="22"/>
          <w:lang w:val="en-US" w:eastAsia="en-GB"/>
        </w:rPr>
        <w:lastRenderedPageBreak/>
        <w:t xml:space="preserve">minimum the Headteacher will record the name of the employee but also indicate whether the individual wishes his or her identity to remain confidential, if possible and the nature of the concern. In some </w:t>
      </w:r>
      <w:proofErr w:type="gramStart"/>
      <w:r w:rsidRPr="003E1075">
        <w:rPr>
          <w:rFonts w:asciiTheme="minorHAnsi" w:hAnsiTheme="minorHAnsi"/>
          <w:szCs w:val="22"/>
          <w:lang w:val="en-US" w:eastAsia="en-GB"/>
        </w:rPr>
        <w:t>cases</w:t>
      </w:r>
      <w:proofErr w:type="gramEnd"/>
      <w:r w:rsidRPr="003E1075">
        <w:rPr>
          <w:rFonts w:asciiTheme="minorHAnsi" w:hAnsiTheme="minorHAnsi"/>
          <w:szCs w:val="22"/>
          <w:lang w:val="en-US" w:eastAsia="en-GB"/>
        </w:rPr>
        <w:t xml:space="preserve"> it will not be possible to maintain confidentiality and the Headteacher should explain this to the employee.  In such instances the employee will have the choice of either withdrawing or agreeing to his/her identity becoming known to enable the concern to be effectively dealt with.</w:t>
      </w:r>
    </w:p>
    <w:p w14:paraId="3FE73B89"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Staff may bring a colleague or trade union representative to any meetings under this policy who must respect the confidentiality of the disclosure and any subsequent investigation.</w:t>
      </w:r>
    </w:p>
    <w:p w14:paraId="24E3C320"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The Academy will take notes and produce a written summary of the concern raised and provide the ‘whistleblower’ with a copy as soon as practicable after the meeting. The Academy will also aim to give the ‘‘whistleblower’’ an indication of how it proposes to deal with the matter.</w:t>
      </w:r>
    </w:p>
    <w:p w14:paraId="50C1599F" w14:textId="77777777" w:rsidR="008606F9" w:rsidRPr="002C7F46" w:rsidRDefault="008606F9" w:rsidP="008606F9">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iCs/>
          <w:color w:val="4F81BD" w:themeColor="accent1"/>
          <w:sz w:val="28"/>
          <w:szCs w:val="28"/>
          <w:lang w:val="en-US" w:eastAsia="en-GB"/>
        </w:rPr>
        <w:t>Confidentiality</w:t>
      </w:r>
    </w:p>
    <w:p w14:paraId="24980F0A"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 xml:space="preserve">The Academy hopes that Staff will feel able to voice whistleblowing concerns openly under this policy. However, if a member of staff wants to raise his or her concern confidentially, the Academy will </w:t>
      </w:r>
      <w:proofErr w:type="spellStart"/>
      <w:r w:rsidRPr="003E1075">
        <w:rPr>
          <w:rFonts w:asciiTheme="minorHAnsi" w:hAnsiTheme="minorHAnsi"/>
          <w:iCs/>
          <w:szCs w:val="22"/>
          <w:lang w:val="en-US" w:eastAsia="en-GB"/>
        </w:rPr>
        <w:t>endeavour</w:t>
      </w:r>
      <w:proofErr w:type="spellEnd"/>
      <w:r w:rsidRPr="003E1075">
        <w:rPr>
          <w:rFonts w:asciiTheme="minorHAnsi" w:hAnsiTheme="minorHAnsi"/>
          <w:iCs/>
          <w:szCs w:val="22"/>
          <w:lang w:val="en-US" w:eastAsia="en-GB"/>
        </w:rPr>
        <w:t xml:space="preserve"> to keep his or her identity secret in so far as it is possible to do so when following this policy and procedure. If it is necessary for anyone investigating that member of staff’s concern to know the ‘whistleblower’s identity, the Academy will discuss this with the member of staff first.</w:t>
      </w:r>
    </w:p>
    <w:p w14:paraId="7885CA25"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The Academy does not encourage Staff to make disclosures anonymously. Proper investigation may be more difficult or impossible if the Academy cannot obtain further information. It is also more difficult to establish whether any allegations are credible and have been made in good faith. ‘</w:t>
      </w:r>
      <w:proofErr w:type="spellStart"/>
      <w:r w:rsidRPr="003E1075">
        <w:rPr>
          <w:rFonts w:asciiTheme="minorHAnsi" w:hAnsiTheme="minorHAnsi"/>
          <w:iCs/>
          <w:szCs w:val="22"/>
          <w:lang w:val="en-US" w:eastAsia="en-GB"/>
        </w:rPr>
        <w:t>whistleblower’s</w:t>
      </w:r>
      <w:proofErr w:type="spellEnd"/>
      <w:r w:rsidRPr="003E1075">
        <w:rPr>
          <w:rFonts w:asciiTheme="minorHAnsi" w:hAnsiTheme="minorHAnsi"/>
          <w:iCs/>
          <w:szCs w:val="22"/>
          <w:lang w:val="en-US" w:eastAsia="en-GB"/>
        </w:rPr>
        <w:t xml:space="preserve"> who are concerned about possible reprisals if their identity is revealed should come forward to one of the contacts listed above and appropriate measures can then be taken to preserve confidentiality.</w:t>
      </w:r>
    </w:p>
    <w:p w14:paraId="3FA8F3A3"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szCs w:val="22"/>
          <w:lang w:val="en-US" w:eastAsia="en-GB"/>
        </w:rPr>
        <w:t xml:space="preserve">If an individual misuses the policy and procedure e.g. by making malicious or repeated unsubstantiated complaints against </w:t>
      </w:r>
      <w:proofErr w:type="gramStart"/>
      <w:r w:rsidRPr="003E1075">
        <w:rPr>
          <w:rFonts w:asciiTheme="minorHAnsi" w:hAnsiTheme="minorHAnsi"/>
          <w:szCs w:val="22"/>
          <w:lang w:val="en-US" w:eastAsia="en-GB"/>
        </w:rPr>
        <w:t>colleagues</w:t>
      </w:r>
      <w:proofErr w:type="gramEnd"/>
      <w:r w:rsidRPr="003E1075">
        <w:rPr>
          <w:rFonts w:asciiTheme="minorHAnsi" w:hAnsiTheme="minorHAnsi"/>
          <w:szCs w:val="22"/>
          <w:lang w:val="en-US" w:eastAsia="en-GB"/>
        </w:rPr>
        <w:t xml:space="preserve"> this could give rise to action under the Academy’s Disciplinary Procedure. If the Headteacher knows or has a suspicion that an employee comes into this category then s/he will take advice from the Designated </w:t>
      </w:r>
      <w:r w:rsidR="00E06A93">
        <w:rPr>
          <w:rFonts w:asciiTheme="minorHAnsi" w:hAnsiTheme="minorHAnsi"/>
          <w:szCs w:val="22"/>
          <w:lang w:val="en-US" w:eastAsia="en-GB"/>
        </w:rPr>
        <w:t>Governor</w:t>
      </w:r>
      <w:r w:rsidRPr="003E1075">
        <w:rPr>
          <w:rFonts w:asciiTheme="minorHAnsi" w:hAnsiTheme="minorHAnsi"/>
          <w:szCs w:val="22"/>
          <w:lang w:val="en-US" w:eastAsia="en-GB"/>
        </w:rPr>
        <w:t xml:space="preserve"> who will help to determine what action should be taken.</w:t>
      </w:r>
    </w:p>
    <w:p w14:paraId="4F979A57"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If you are in any doubt you can seek advice from Public Concern at Work, the independent whistleblowing charity, who offer a confidential helpline. Their contact details are:</w:t>
      </w:r>
    </w:p>
    <w:p w14:paraId="0608EB8D"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Public Concern at Work (Independent whistle blowing charity)</w:t>
      </w:r>
    </w:p>
    <w:p w14:paraId="1F4141F0"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 xml:space="preserve">Helpline: 020 7404 6609      E-mail: </w:t>
      </w:r>
      <w:hyperlink r:id="rId11" w:history="1">
        <w:r w:rsidRPr="003E1075">
          <w:rPr>
            <w:rFonts w:asciiTheme="minorHAnsi" w:hAnsiTheme="minorHAnsi"/>
            <w:color w:val="0000FF"/>
            <w:szCs w:val="22"/>
            <w:u w:val="single"/>
            <w:lang w:val="en-US" w:eastAsia="en-GB"/>
          </w:rPr>
          <w:t>whistle@pcaw.co.uk</w:t>
        </w:r>
      </w:hyperlink>
      <w:r w:rsidRPr="003E1075">
        <w:rPr>
          <w:rFonts w:asciiTheme="minorHAnsi" w:hAnsiTheme="minorHAnsi"/>
          <w:iCs/>
          <w:szCs w:val="22"/>
          <w:lang w:val="en-US" w:eastAsia="en-GB"/>
        </w:rPr>
        <w:t xml:space="preserve">          Website: </w:t>
      </w:r>
      <w:hyperlink r:id="rId12" w:history="1">
        <w:r w:rsidRPr="003E1075">
          <w:rPr>
            <w:rFonts w:asciiTheme="minorHAnsi" w:hAnsiTheme="minorHAnsi"/>
            <w:color w:val="0000FF"/>
            <w:szCs w:val="22"/>
            <w:u w:val="single"/>
            <w:lang w:val="en-US" w:eastAsia="en-GB"/>
          </w:rPr>
          <w:t>www.pcaw.co.uk</w:t>
        </w:r>
      </w:hyperlink>
    </w:p>
    <w:p w14:paraId="258B5321" w14:textId="77777777" w:rsidR="008606F9" w:rsidRPr="002C7F46" w:rsidRDefault="008606F9" w:rsidP="008606F9">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iCs/>
          <w:color w:val="4F81BD" w:themeColor="accent1"/>
          <w:sz w:val="28"/>
          <w:szCs w:val="28"/>
          <w:lang w:val="en-US" w:eastAsia="en-GB"/>
        </w:rPr>
        <w:t xml:space="preserve">Concerns against </w:t>
      </w:r>
      <w:r w:rsidR="00E06A93">
        <w:rPr>
          <w:rFonts w:asciiTheme="minorHAnsi" w:hAnsiTheme="minorHAnsi"/>
          <w:b/>
          <w:bCs/>
          <w:iCs/>
          <w:color w:val="4F81BD" w:themeColor="accent1"/>
          <w:sz w:val="28"/>
          <w:szCs w:val="28"/>
          <w:lang w:val="en-US" w:eastAsia="en-GB"/>
        </w:rPr>
        <w:t>Governors</w:t>
      </w:r>
    </w:p>
    <w:p w14:paraId="6D00E2A4"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szCs w:val="22"/>
          <w:lang w:val="en-US" w:eastAsia="en-GB"/>
        </w:rPr>
        <w:t xml:space="preserve">If a concern against a </w:t>
      </w:r>
      <w:r w:rsidR="00E06A93">
        <w:rPr>
          <w:rFonts w:asciiTheme="minorHAnsi" w:hAnsiTheme="minorHAnsi"/>
          <w:szCs w:val="22"/>
          <w:lang w:val="en-US" w:eastAsia="en-GB"/>
        </w:rPr>
        <w:t>Governor</w:t>
      </w:r>
      <w:r w:rsidRPr="003E1075">
        <w:rPr>
          <w:rFonts w:asciiTheme="minorHAnsi" w:hAnsiTheme="minorHAnsi"/>
          <w:szCs w:val="22"/>
          <w:lang w:val="en-US" w:eastAsia="en-GB"/>
        </w:rPr>
        <w:t xml:space="preserve"> is received then this will be treated in the same way as any other concern. It will receive the same serious consideration. The concern will be raised by the Headteacher with the Chair of </w:t>
      </w:r>
      <w:r w:rsidR="00E06A93">
        <w:rPr>
          <w:rFonts w:asciiTheme="minorHAnsi" w:hAnsiTheme="minorHAnsi"/>
          <w:szCs w:val="22"/>
          <w:lang w:val="en-US" w:eastAsia="en-GB"/>
        </w:rPr>
        <w:t>Governor</w:t>
      </w:r>
      <w:r w:rsidRPr="003E1075">
        <w:rPr>
          <w:rFonts w:asciiTheme="minorHAnsi" w:hAnsiTheme="minorHAnsi"/>
          <w:szCs w:val="22"/>
          <w:lang w:val="en-US" w:eastAsia="en-GB"/>
        </w:rPr>
        <w:t>s who will decide how it should be dealt with.</w:t>
      </w:r>
    </w:p>
    <w:p w14:paraId="56039C9F"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szCs w:val="22"/>
          <w:lang w:val="en-US" w:eastAsia="en-GB"/>
        </w:rPr>
        <w:t xml:space="preserve">If the concern is against the Chair of </w:t>
      </w:r>
      <w:r w:rsidR="00E06A93">
        <w:rPr>
          <w:rFonts w:asciiTheme="minorHAnsi" w:hAnsiTheme="minorHAnsi"/>
          <w:szCs w:val="22"/>
          <w:lang w:val="en-US" w:eastAsia="en-GB"/>
        </w:rPr>
        <w:t>Governor</w:t>
      </w:r>
      <w:r w:rsidRPr="003E1075">
        <w:rPr>
          <w:rFonts w:asciiTheme="minorHAnsi" w:hAnsiTheme="minorHAnsi"/>
          <w:szCs w:val="22"/>
          <w:lang w:val="en-US" w:eastAsia="en-GB"/>
        </w:rPr>
        <w:t xml:space="preserve">s then clearly this process cannot be followed. In such circumstances, the concern will be taken directly to the Headteacher and </w:t>
      </w:r>
      <w:proofErr w:type="gramStart"/>
      <w:r w:rsidRPr="003E1075">
        <w:rPr>
          <w:rFonts w:asciiTheme="minorHAnsi" w:hAnsiTheme="minorHAnsi"/>
          <w:szCs w:val="22"/>
          <w:lang w:val="en-US" w:eastAsia="en-GB"/>
        </w:rPr>
        <w:t>In</w:t>
      </w:r>
      <w:proofErr w:type="gramEnd"/>
      <w:r w:rsidRPr="003E1075">
        <w:rPr>
          <w:rFonts w:asciiTheme="minorHAnsi" w:hAnsiTheme="minorHAnsi"/>
          <w:szCs w:val="22"/>
          <w:lang w:val="en-US" w:eastAsia="en-GB"/>
        </w:rPr>
        <w:t xml:space="preserve"> normal circumstances such a concern would be referred to the </w:t>
      </w:r>
      <w:r w:rsidR="00E06A93">
        <w:rPr>
          <w:rFonts w:asciiTheme="minorHAnsi" w:hAnsiTheme="minorHAnsi"/>
          <w:szCs w:val="22"/>
          <w:lang w:val="en-US" w:eastAsia="en-GB"/>
        </w:rPr>
        <w:t>partnership</w:t>
      </w:r>
      <w:r w:rsidRPr="003E1075">
        <w:rPr>
          <w:rFonts w:asciiTheme="minorHAnsi" w:hAnsiTheme="minorHAnsi"/>
          <w:szCs w:val="22"/>
          <w:lang w:val="en-US" w:eastAsia="en-GB"/>
        </w:rPr>
        <w:t xml:space="preserve"> for action.</w:t>
      </w:r>
    </w:p>
    <w:p w14:paraId="639C6117" w14:textId="77777777" w:rsidR="008606F9" w:rsidRPr="002C7F46" w:rsidRDefault="008606F9" w:rsidP="008606F9">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iCs/>
          <w:color w:val="4F81BD" w:themeColor="accent1"/>
          <w:sz w:val="28"/>
          <w:szCs w:val="28"/>
          <w:lang w:val="en-US" w:eastAsia="en-GB"/>
        </w:rPr>
        <w:t>External disclosures</w:t>
      </w:r>
    </w:p>
    <w:p w14:paraId="0145ADB0"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The aim of this policy is to provide an internal mechanism for reporting, investigating and remedying any wrongdoing in the workplace. In most cases Staff should not find it necessary to alert anyone externally.</w:t>
      </w:r>
    </w:p>
    <w:p w14:paraId="6924F5DA" w14:textId="77777777" w:rsidR="008606F9" w:rsidRDefault="008606F9" w:rsidP="008606F9">
      <w:pPr>
        <w:spacing w:before="100" w:beforeAutospacing="1" w:after="100" w:afterAutospacing="1"/>
        <w:rPr>
          <w:rFonts w:asciiTheme="minorHAnsi" w:hAnsiTheme="minorHAnsi"/>
          <w:iCs/>
          <w:szCs w:val="22"/>
          <w:lang w:val="en-US" w:eastAsia="en-GB"/>
        </w:rPr>
      </w:pPr>
      <w:r w:rsidRPr="003E1075">
        <w:rPr>
          <w:rFonts w:asciiTheme="minorHAnsi" w:hAnsiTheme="minorHAnsi"/>
          <w:iCs/>
          <w:szCs w:val="22"/>
          <w:lang w:val="en-US" w:eastAsia="en-GB"/>
        </w:rPr>
        <w:lastRenderedPageBreak/>
        <w:t xml:space="preserve">The law </w:t>
      </w:r>
      <w:proofErr w:type="spellStart"/>
      <w:r w:rsidRPr="003E1075">
        <w:rPr>
          <w:rFonts w:asciiTheme="minorHAnsi" w:hAnsiTheme="minorHAnsi"/>
          <w:iCs/>
          <w:szCs w:val="22"/>
          <w:lang w:val="en-US" w:eastAsia="en-GB"/>
        </w:rPr>
        <w:t>recognises</w:t>
      </w:r>
      <w:proofErr w:type="spellEnd"/>
      <w:r w:rsidRPr="003E1075">
        <w:rPr>
          <w:rFonts w:asciiTheme="minorHAnsi" w:hAnsiTheme="minorHAnsi"/>
          <w:iCs/>
          <w:szCs w:val="22"/>
          <w:lang w:val="en-US" w:eastAsia="en-GB"/>
        </w:rPr>
        <w:t xml:space="preserve"> that in some circumstances it may be appropriate for Staff to report their concerns to an external body such as a regulator. It will very rarely if ever be appropriate to alert the media. We strongly encourage you to seek advice before reporting a concern to anyone external. The independent whistleblowing charity, Public Concern at Work, operates a confidential helpline. They also have a list of prescribed regulators for reporting certain types of concern.</w:t>
      </w:r>
    </w:p>
    <w:p w14:paraId="49F89FE3" w14:textId="77777777" w:rsidR="00E06A93" w:rsidRDefault="00E06A93" w:rsidP="00E06A93">
      <w:pPr>
        <w:pStyle w:val="BodyText"/>
        <w:spacing w:before="199" w:line="276" w:lineRule="auto"/>
        <w:ind w:left="0" w:right="115"/>
      </w:pPr>
      <w:r>
        <w:t>Whistleblowing concerns usually relate to the conduct of our employees, but they may sometimes relate to the actions of a third party, such as a customer, supplier or service provider. The law allows you to raise a concern in good faith with a third party, where you reasonably believe it relates mainly to their actions or something that is legally their responsibility. However, you should also report such concerns internally first. You should contact the Whistleblowing Officer (headteacher) or CEO of the FHT, or one of the other individuals set out below for guidance.</w:t>
      </w:r>
    </w:p>
    <w:p w14:paraId="621A97C9" w14:textId="77777777" w:rsidR="00E06A93" w:rsidRDefault="00E06A93" w:rsidP="00E06A93">
      <w:pPr>
        <w:pStyle w:val="BodyText"/>
        <w:spacing w:before="200" w:line="276" w:lineRule="auto"/>
        <w:ind w:left="0" w:right="119"/>
      </w:pPr>
      <w:r>
        <w:t>Any</w:t>
      </w:r>
      <w:r>
        <w:rPr>
          <w:spacing w:val="40"/>
        </w:rPr>
        <w:t xml:space="preserve"> </w:t>
      </w:r>
      <w:r>
        <w:t>concerns relating to the Whistleblowing Officer (head teacher) must be directed to the chair of governors or CEO of the FHT for investigation and action.</w:t>
      </w:r>
    </w:p>
    <w:p w14:paraId="313DEF6F" w14:textId="77777777" w:rsidR="00E06A93" w:rsidRDefault="00E06A93" w:rsidP="00E06A93">
      <w:pPr>
        <w:pStyle w:val="BodyText"/>
        <w:spacing w:before="201"/>
        <w:ind w:left="0"/>
        <w:jc w:val="left"/>
      </w:pPr>
      <w:r>
        <w:t>Any</w:t>
      </w:r>
      <w:r>
        <w:rPr>
          <w:spacing w:val="-3"/>
        </w:rPr>
        <w:t xml:space="preserve"> </w:t>
      </w:r>
      <w:r>
        <w:t>concerns</w:t>
      </w:r>
      <w:r>
        <w:rPr>
          <w:spacing w:val="-3"/>
        </w:rPr>
        <w:t xml:space="preserve"> </w:t>
      </w:r>
      <w:r>
        <w:t>relating</w:t>
      </w:r>
      <w:r>
        <w:rPr>
          <w:spacing w:val="-4"/>
        </w:rPr>
        <w:t xml:space="preserve"> </w:t>
      </w:r>
      <w:r>
        <w:t>to</w:t>
      </w:r>
      <w:r>
        <w:rPr>
          <w:spacing w:val="-2"/>
        </w:rPr>
        <w:t xml:space="preserve"> </w:t>
      </w:r>
      <w:r>
        <w:t>the</w:t>
      </w:r>
      <w:r>
        <w:rPr>
          <w:spacing w:val="-3"/>
        </w:rPr>
        <w:t xml:space="preserve"> </w:t>
      </w:r>
      <w:r>
        <w:t>CEO</w:t>
      </w:r>
      <w:r>
        <w:rPr>
          <w:spacing w:val="-5"/>
        </w:rPr>
        <w:t xml:space="preserve"> </w:t>
      </w:r>
      <w:r>
        <w:t>of</w:t>
      </w:r>
      <w:r>
        <w:rPr>
          <w:spacing w:val="-6"/>
        </w:rPr>
        <w:t xml:space="preserve"> </w:t>
      </w:r>
      <w:r>
        <w:t>FHT,</w:t>
      </w:r>
      <w:r>
        <w:rPr>
          <w:spacing w:val="-3"/>
        </w:rPr>
        <w:t xml:space="preserve"> </w:t>
      </w:r>
      <w:r>
        <w:t>should</w:t>
      </w:r>
      <w:r>
        <w:rPr>
          <w:spacing w:val="-5"/>
        </w:rPr>
        <w:t xml:space="preserve"> </w:t>
      </w:r>
      <w:r>
        <w:t>be</w:t>
      </w:r>
      <w:r>
        <w:rPr>
          <w:spacing w:val="-3"/>
        </w:rPr>
        <w:t xml:space="preserve"> </w:t>
      </w:r>
      <w:r>
        <w:t>directed</w:t>
      </w:r>
      <w:r>
        <w:rPr>
          <w:spacing w:val="-5"/>
        </w:rPr>
        <w:t xml:space="preserve"> </w:t>
      </w:r>
      <w:r>
        <w:t>to</w:t>
      </w:r>
      <w:r>
        <w:rPr>
          <w:spacing w:val="-4"/>
        </w:rPr>
        <w:t xml:space="preserve"> </w:t>
      </w:r>
      <w:r>
        <w:t>the</w:t>
      </w:r>
      <w:r>
        <w:rPr>
          <w:spacing w:val="-5"/>
        </w:rPr>
        <w:t xml:space="preserve"> </w:t>
      </w:r>
      <w:r>
        <w:t>Chair</w:t>
      </w:r>
      <w:r>
        <w:rPr>
          <w:spacing w:val="-4"/>
        </w:rPr>
        <w:t xml:space="preserve"> </w:t>
      </w:r>
      <w:r>
        <w:t>of</w:t>
      </w:r>
      <w:r>
        <w:rPr>
          <w:spacing w:val="-6"/>
        </w:rPr>
        <w:t xml:space="preserve"> </w:t>
      </w:r>
      <w:r>
        <w:t>Trustees</w:t>
      </w:r>
      <w:r>
        <w:rPr>
          <w:spacing w:val="-2"/>
        </w:rPr>
        <w:t xml:space="preserve"> </w:t>
      </w:r>
      <w:r>
        <w:t>of</w:t>
      </w:r>
      <w:r>
        <w:rPr>
          <w:spacing w:val="-5"/>
        </w:rPr>
        <w:t xml:space="preserve"> </w:t>
      </w:r>
      <w:r>
        <w:rPr>
          <w:spacing w:val="-4"/>
        </w:rPr>
        <w:t>FHT.</w:t>
      </w:r>
    </w:p>
    <w:p w14:paraId="30174101" w14:textId="77777777" w:rsidR="00E06A93" w:rsidRDefault="00E06A93" w:rsidP="00E06A93">
      <w:pPr>
        <w:pStyle w:val="BodyText"/>
        <w:spacing w:before="241" w:line="276" w:lineRule="auto"/>
        <w:ind w:left="0" w:right="118"/>
      </w:pPr>
      <w:r>
        <w:t>If, at any time, you feel that concerns have not been addressed or you prefer not to raise it with the Whistleblowing Officer, Chair of Governors or CEO of the FHT, you can contact the Local Authority Designated Officer (LADO) within the Local Authority or the NSPCC.</w:t>
      </w:r>
    </w:p>
    <w:p w14:paraId="07258860" w14:textId="77777777" w:rsidR="00E06A93" w:rsidRPr="00E06A93" w:rsidRDefault="00E06A93" w:rsidP="00E06A93">
      <w:pPr>
        <w:pStyle w:val="BodyText"/>
        <w:spacing w:before="199"/>
        <w:ind w:left="0"/>
        <w:jc w:val="left"/>
      </w:pPr>
      <w:r>
        <w:t>Contact</w:t>
      </w:r>
      <w:r>
        <w:rPr>
          <w:spacing w:val="-1"/>
        </w:rPr>
        <w:t xml:space="preserve"> </w:t>
      </w:r>
      <w:r>
        <w:t>details</w:t>
      </w:r>
      <w:r>
        <w:rPr>
          <w:spacing w:val="-4"/>
        </w:rPr>
        <w:t xml:space="preserve"> </w:t>
      </w:r>
      <w:r>
        <w:t>are</w:t>
      </w:r>
      <w:r>
        <w:rPr>
          <w:spacing w:val="-3"/>
        </w:rPr>
        <w:t xml:space="preserve"> </w:t>
      </w:r>
      <w:r>
        <w:t>set</w:t>
      </w:r>
      <w:r>
        <w:rPr>
          <w:spacing w:val="-3"/>
        </w:rPr>
        <w:t xml:space="preserve"> </w:t>
      </w:r>
      <w:r>
        <w:t>out</w:t>
      </w:r>
      <w:r>
        <w:rPr>
          <w:spacing w:val="-5"/>
        </w:rPr>
        <w:t xml:space="preserve"> </w:t>
      </w:r>
      <w:r>
        <w:t>at</w:t>
      </w:r>
      <w:r>
        <w:rPr>
          <w:spacing w:val="-1"/>
        </w:rPr>
        <w:t xml:space="preserve"> </w:t>
      </w:r>
      <w:r>
        <w:t>the</w:t>
      </w:r>
      <w:r>
        <w:rPr>
          <w:spacing w:val="-3"/>
        </w:rPr>
        <w:t xml:space="preserve"> </w:t>
      </w:r>
      <w:r>
        <w:t>end</w:t>
      </w:r>
      <w:r>
        <w:rPr>
          <w:spacing w:val="-3"/>
        </w:rPr>
        <w:t xml:space="preserve"> </w:t>
      </w:r>
      <w:r>
        <w:t>of</w:t>
      </w:r>
      <w:r>
        <w:rPr>
          <w:spacing w:val="-4"/>
        </w:rPr>
        <w:t xml:space="preserve"> </w:t>
      </w:r>
      <w:r>
        <w:t xml:space="preserve">this </w:t>
      </w:r>
      <w:r>
        <w:rPr>
          <w:spacing w:val="-2"/>
        </w:rPr>
        <w:t>policy.</w:t>
      </w:r>
    </w:p>
    <w:p w14:paraId="45ED8984" w14:textId="77777777" w:rsidR="008606F9" w:rsidRDefault="008606F9" w:rsidP="008606F9">
      <w:pPr>
        <w:spacing w:before="100" w:beforeAutospacing="1" w:after="100" w:afterAutospacing="1"/>
        <w:rPr>
          <w:rFonts w:asciiTheme="minorHAnsi" w:hAnsiTheme="minorHAnsi"/>
          <w:b/>
          <w:bCs/>
          <w:iCs/>
          <w:color w:val="4F81BD" w:themeColor="accent1"/>
          <w:sz w:val="28"/>
          <w:szCs w:val="28"/>
          <w:lang w:val="en-US" w:eastAsia="en-GB"/>
        </w:rPr>
      </w:pPr>
      <w:r w:rsidRPr="002C7F46">
        <w:rPr>
          <w:rFonts w:asciiTheme="minorHAnsi" w:hAnsiTheme="minorHAnsi"/>
          <w:b/>
          <w:bCs/>
          <w:iCs/>
          <w:color w:val="4F81BD" w:themeColor="accent1"/>
          <w:sz w:val="28"/>
          <w:szCs w:val="28"/>
          <w:lang w:val="en-US" w:eastAsia="en-GB"/>
        </w:rPr>
        <w:t>Investigation and outcome</w:t>
      </w:r>
    </w:p>
    <w:p w14:paraId="44C16119" w14:textId="77777777" w:rsidR="00E06A93" w:rsidRDefault="00E06A93" w:rsidP="00E06A93">
      <w:pPr>
        <w:pStyle w:val="BodyText"/>
        <w:spacing w:line="276" w:lineRule="auto"/>
        <w:ind w:left="0" w:right="112"/>
      </w:pPr>
      <w:r>
        <w:t>Once</w:t>
      </w:r>
      <w:r>
        <w:rPr>
          <w:spacing w:val="-13"/>
        </w:rPr>
        <w:t xml:space="preserve"> </w:t>
      </w:r>
      <w:r>
        <w:t>you</w:t>
      </w:r>
      <w:r>
        <w:rPr>
          <w:spacing w:val="-12"/>
        </w:rPr>
        <w:t xml:space="preserve"> </w:t>
      </w:r>
      <w:r>
        <w:t>have</w:t>
      </w:r>
      <w:r>
        <w:rPr>
          <w:spacing w:val="-13"/>
        </w:rPr>
        <w:t xml:space="preserve"> </w:t>
      </w:r>
      <w:r>
        <w:t>raised</w:t>
      </w:r>
      <w:r>
        <w:rPr>
          <w:spacing w:val="-12"/>
        </w:rPr>
        <w:t xml:space="preserve"> </w:t>
      </w:r>
      <w:r>
        <w:t>a</w:t>
      </w:r>
      <w:r>
        <w:rPr>
          <w:spacing w:val="-13"/>
        </w:rPr>
        <w:t xml:space="preserve"> </w:t>
      </w:r>
      <w:r>
        <w:t>concern,</w:t>
      </w:r>
      <w:r>
        <w:rPr>
          <w:spacing w:val="-12"/>
        </w:rPr>
        <w:t xml:space="preserve"> </w:t>
      </w:r>
      <w:r>
        <w:t>we</w:t>
      </w:r>
      <w:r>
        <w:rPr>
          <w:spacing w:val="-13"/>
        </w:rPr>
        <w:t xml:space="preserve"> </w:t>
      </w:r>
      <w:r>
        <w:t>will</w:t>
      </w:r>
      <w:r>
        <w:rPr>
          <w:spacing w:val="-12"/>
        </w:rPr>
        <w:t xml:space="preserve"> </w:t>
      </w:r>
      <w:r>
        <w:t>carry</w:t>
      </w:r>
      <w:r>
        <w:rPr>
          <w:spacing w:val="-12"/>
        </w:rPr>
        <w:t xml:space="preserve"> </w:t>
      </w:r>
      <w:r>
        <w:t>out</w:t>
      </w:r>
      <w:r>
        <w:rPr>
          <w:spacing w:val="-13"/>
        </w:rPr>
        <w:t xml:space="preserve"> </w:t>
      </w:r>
      <w:r>
        <w:t>an</w:t>
      </w:r>
      <w:r>
        <w:rPr>
          <w:spacing w:val="-12"/>
        </w:rPr>
        <w:t xml:space="preserve"> </w:t>
      </w:r>
      <w:r>
        <w:t>initial</w:t>
      </w:r>
      <w:r>
        <w:rPr>
          <w:spacing w:val="-12"/>
        </w:rPr>
        <w:t xml:space="preserve"> </w:t>
      </w:r>
      <w:r>
        <w:t>assessment</w:t>
      </w:r>
      <w:r>
        <w:rPr>
          <w:spacing w:val="-13"/>
        </w:rPr>
        <w:t xml:space="preserve"> </w:t>
      </w:r>
      <w:r>
        <w:t>to</w:t>
      </w:r>
      <w:r>
        <w:rPr>
          <w:spacing w:val="-10"/>
        </w:rPr>
        <w:t xml:space="preserve"> </w:t>
      </w:r>
      <w:r>
        <w:t>determine</w:t>
      </w:r>
      <w:r>
        <w:rPr>
          <w:spacing w:val="-10"/>
        </w:rPr>
        <w:t xml:space="preserve"> </w:t>
      </w:r>
      <w:r>
        <w:t>the</w:t>
      </w:r>
      <w:r>
        <w:rPr>
          <w:spacing w:val="-13"/>
        </w:rPr>
        <w:t xml:space="preserve"> </w:t>
      </w:r>
      <w:r>
        <w:t>scope of any investigation. We will inform you of the outcome of our assessment. You may be required to attend additional meetings in order to provide further information.</w:t>
      </w:r>
    </w:p>
    <w:p w14:paraId="49B6D53F" w14:textId="77777777" w:rsidR="00E06A93" w:rsidRDefault="00E06A93" w:rsidP="00E06A93">
      <w:pPr>
        <w:pStyle w:val="BodyText"/>
        <w:spacing w:before="202" w:line="276" w:lineRule="auto"/>
        <w:ind w:left="0" w:right="116"/>
      </w:pPr>
      <w:r>
        <w:t xml:space="preserve">In some cases, we may appoint an investigator or team of investigators including employees with relevant experience of investigations or specialist knowledge of the subject matter. The investigator(s) may make recommendations for change to enable us to </w:t>
      </w:r>
      <w:proofErr w:type="spellStart"/>
      <w:r>
        <w:t>minimise</w:t>
      </w:r>
      <w:proofErr w:type="spellEnd"/>
      <w:r>
        <w:t xml:space="preserve"> the risk of future wrongdoing.</w:t>
      </w:r>
    </w:p>
    <w:p w14:paraId="061FB193" w14:textId="77777777" w:rsidR="00E06A93" w:rsidRDefault="00E06A93" w:rsidP="00E06A93">
      <w:pPr>
        <w:pStyle w:val="BodyText"/>
        <w:spacing w:before="200" w:line="276" w:lineRule="auto"/>
        <w:ind w:left="0" w:right="117"/>
      </w:pPr>
      <w:r>
        <w:t>We</w:t>
      </w:r>
      <w:r>
        <w:rPr>
          <w:spacing w:val="-3"/>
        </w:rPr>
        <w:t xml:space="preserve"> </w:t>
      </w:r>
      <w:r>
        <w:t>will</w:t>
      </w:r>
      <w:r>
        <w:rPr>
          <w:spacing w:val="-4"/>
        </w:rPr>
        <w:t xml:space="preserve"> </w:t>
      </w:r>
      <w:r>
        <w:t>aim</w:t>
      </w:r>
      <w:r>
        <w:rPr>
          <w:spacing w:val="-5"/>
        </w:rPr>
        <w:t xml:space="preserve"> </w:t>
      </w:r>
      <w:r>
        <w:t>to</w:t>
      </w:r>
      <w:r>
        <w:rPr>
          <w:spacing w:val="-2"/>
        </w:rPr>
        <w:t xml:space="preserve"> </w:t>
      </w:r>
      <w:r>
        <w:t>keep</w:t>
      </w:r>
      <w:r>
        <w:rPr>
          <w:spacing w:val="-5"/>
        </w:rPr>
        <w:t xml:space="preserve"> </w:t>
      </w:r>
      <w:r>
        <w:t>you</w:t>
      </w:r>
      <w:r>
        <w:rPr>
          <w:spacing w:val="-2"/>
        </w:rPr>
        <w:t xml:space="preserve"> </w:t>
      </w:r>
      <w:r>
        <w:t>informed</w:t>
      </w:r>
      <w:r>
        <w:rPr>
          <w:spacing w:val="-4"/>
        </w:rPr>
        <w:t xml:space="preserve"> </w:t>
      </w:r>
      <w:r>
        <w:t>of</w:t>
      </w:r>
      <w:r>
        <w:rPr>
          <w:spacing w:val="-4"/>
        </w:rPr>
        <w:t xml:space="preserve"> </w:t>
      </w:r>
      <w:r>
        <w:t>the</w:t>
      </w:r>
      <w:r>
        <w:rPr>
          <w:spacing w:val="-3"/>
        </w:rPr>
        <w:t xml:space="preserve"> </w:t>
      </w:r>
      <w:r>
        <w:t>progress</w:t>
      </w:r>
      <w:r>
        <w:rPr>
          <w:spacing w:val="-5"/>
        </w:rPr>
        <w:t xml:space="preserve"> </w:t>
      </w:r>
      <w:r>
        <w:t>of</w:t>
      </w:r>
      <w:r>
        <w:rPr>
          <w:spacing w:val="-3"/>
        </w:rPr>
        <w:t xml:space="preserve"> </w:t>
      </w:r>
      <w:r>
        <w:t>the</w:t>
      </w:r>
      <w:r>
        <w:rPr>
          <w:spacing w:val="-1"/>
        </w:rPr>
        <w:t xml:space="preserve"> </w:t>
      </w:r>
      <w:r>
        <w:t>investigation</w:t>
      </w:r>
      <w:r>
        <w:rPr>
          <w:spacing w:val="-5"/>
        </w:rPr>
        <w:t xml:space="preserve"> </w:t>
      </w:r>
      <w:r>
        <w:t>and</w:t>
      </w:r>
      <w:r>
        <w:rPr>
          <w:spacing w:val="-3"/>
        </w:rPr>
        <w:t xml:space="preserve"> </w:t>
      </w:r>
      <w:r>
        <w:t>its</w:t>
      </w:r>
      <w:r>
        <w:rPr>
          <w:spacing w:val="-3"/>
        </w:rPr>
        <w:t xml:space="preserve"> </w:t>
      </w:r>
      <w:r>
        <w:t>likely</w:t>
      </w:r>
      <w:r>
        <w:rPr>
          <w:spacing w:val="-1"/>
        </w:rPr>
        <w:t xml:space="preserve"> </w:t>
      </w:r>
      <w:r>
        <w:t>timescale. However,</w:t>
      </w:r>
      <w:r>
        <w:rPr>
          <w:spacing w:val="-10"/>
        </w:rPr>
        <w:t xml:space="preserve"> </w:t>
      </w:r>
      <w:r>
        <w:t>sometimes</w:t>
      </w:r>
      <w:r>
        <w:rPr>
          <w:spacing w:val="-8"/>
        </w:rPr>
        <w:t xml:space="preserve"> </w:t>
      </w:r>
      <w:r>
        <w:t>the</w:t>
      </w:r>
      <w:r>
        <w:rPr>
          <w:spacing w:val="-8"/>
        </w:rPr>
        <w:t xml:space="preserve"> </w:t>
      </w:r>
      <w:r>
        <w:t>need</w:t>
      </w:r>
      <w:r>
        <w:rPr>
          <w:spacing w:val="-9"/>
        </w:rPr>
        <w:t xml:space="preserve"> </w:t>
      </w:r>
      <w:r>
        <w:t>for</w:t>
      </w:r>
      <w:r>
        <w:rPr>
          <w:spacing w:val="-10"/>
        </w:rPr>
        <w:t xml:space="preserve"> </w:t>
      </w:r>
      <w:r>
        <w:t>confidentiality</w:t>
      </w:r>
      <w:r>
        <w:rPr>
          <w:spacing w:val="-10"/>
        </w:rPr>
        <w:t xml:space="preserve"> </w:t>
      </w:r>
      <w:r>
        <w:t>may</w:t>
      </w:r>
      <w:r>
        <w:rPr>
          <w:spacing w:val="-9"/>
        </w:rPr>
        <w:t xml:space="preserve"> </w:t>
      </w:r>
      <w:r>
        <w:t>prevent</w:t>
      </w:r>
      <w:r>
        <w:rPr>
          <w:spacing w:val="-9"/>
        </w:rPr>
        <w:t xml:space="preserve"> </w:t>
      </w:r>
      <w:r>
        <w:t>us</w:t>
      </w:r>
      <w:r>
        <w:rPr>
          <w:spacing w:val="-9"/>
        </w:rPr>
        <w:t xml:space="preserve"> </w:t>
      </w:r>
      <w:r>
        <w:t>giving</w:t>
      </w:r>
      <w:r>
        <w:rPr>
          <w:spacing w:val="-9"/>
        </w:rPr>
        <w:t xml:space="preserve"> </w:t>
      </w:r>
      <w:r>
        <w:t>you</w:t>
      </w:r>
      <w:r>
        <w:rPr>
          <w:spacing w:val="-8"/>
        </w:rPr>
        <w:t xml:space="preserve"> </w:t>
      </w:r>
      <w:r>
        <w:t>specific</w:t>
      </w:r>
      <w:r>
        <w:rPr>
          <w:spacing w:val="-9"/>
        </w:rPr>
        <w:t xml:space="preserve"> </w:t>
      </w:r>
      <w:r>
        <w:t>details</w:t>
      </w:r>
      <w:r>
        <w:rPr>
          <w:spacing w:val="-10"/>
        </w:rPr>
        <w:t xml:space="preserve"> </w:t>
      </w:r>
      <w:r>
        <w:rPr>
          <w:spacing w:val="-5"/>
        </w:rPr>
        <w:t>of</w:t>
      </w:r>
    </w:p>
    <w:p w14:paraId="08EC0629" w14:textId="77777777" w:rsidR="00E06A93" w:rsidRDefault="00E06A93" w:rsidP="00E06A93">
      <w:pPr>
        <w:spacing w:line="276" w:lineRule="auto"/>
        <w:sectPr w:rsidR="00E06A93">
          <w:pgSz w:w="11910" w:h="16840"/>
          <w:pgMar w:top="1380" w:right="1320" w:bottom="280" w:left="1340" w:header="720" w:footer="720" w:gutter="0"/>
          <w:cols w:space="720"/>
        </w:sectPr>
      </w:pPr>
    </w:p>
    <w:p w14:paraId="61B4F762" w14:textId="77777777" w:rsidR="00E06A93" w:rsidRDefault="00E06A93" w:rsidP="00E06A93">
      <w:pPr>
        <w:pStyle w:val="BodyText"/>
        <w:spacing w:before="41" w:line="276" w:lineRule="auto"/>
        <w:ind w:left="0" w:right="119"/>
      </w:pPr>
      <w:r>
        <w:lastRenderedPageBreak/>
        <w:t>the</w:t>
      </w:r>
      <w:r>
        <w:rPr>
          <w:spacing w:val="-4"/>
        </w:rPr>
        <w:t xml:space="preserve"> </w:t>
      </w:r>
      <w:r>
        <w:t>investigation</w:t>
      </w:r>
      <w:r>
        <w:rPr>
          <w:spacing w:val="-7"/>
        </w:rPr>
        <w:t xml:space="preserve"> </w:t>
      </w:r>
      <w:r>
        <w:t>or</w:t>
      </w:r>
      <w:r>
        <w:rPr>
          <w:spacing w:val="-7"/>
        </w:rPr>
        <w:t xml:space="preserve"> </w:t>
      </w:r>
      <w:r>
        <w:t>any</w:t>
      </w:r>
      <w:r>
        <w:rPr>
          <w:spacing w:val="-6"/>
        </w:rPr>
        <w:t xml:space="preserve"> </w:t>
      </w:r>
      <w:r>
        <w:t>disciplinary</w:t>
      </w:r>
      <w:r>
        <w:rPr>
          <w:spacing w:val="-4"/>
        </w:rPr>
        <w:t xml:space="preserve"> </w:t>
      </w:r>
      <w:r>
        <w:t>action</w:t>
      </w:r>
      <w:r>
        <w:rPr>
          <w:spacing w:val="-7"/>
        </w:rPr>
        <w:t xml:space="preserve"> </w:t>
      </w:r>
      <w:r>
        <w:t>taken</w:t>
      </w:r>
      <w:r>
        <w:rPr>
          <w:spacing w:val="-5"/>
        </w:rPr>
        <w:t xml:space="preserve"> </w:t>
      </w:r>
      <w:r>
        <w:t>as</w:t>
      </w:r>
      <w:r>
        <w:rPr>
          <w:spacing w:val="-7"/>
        </w:rPr>
        <w:t xml:space="preserve"> </w:t>
      </w:r>
      <w:r>
        <w:t>a</w:t>
      </w:r>
      <w:r>
        <w:rPr>
          <w:spacing w:val="-7"/>
        </w:rPr>
        <w:t xml:space="preserve"> </w:t>
      </w:r>
      <w:r>
        <w:t>result.</w:t>
      </w:r>
      <w:r>
        <w:rPr>
          <w:spacing w:val="-5"/>
        </w:rPr>
        <w:t xml:space="preserve"> </w:t>
      </w:r>
      <w:r>
        <w:t>You</w:t>
      </w:r>
      <w:r>
        <w:rPr>
          <w:spacing w:val="-7"/>
        </w:rPr>
        <w:t xml:space="preserve"> </w:t>
      </w:r>
      <w:r>
        <w:t>should</w:t>
      </w:r>
      <w:r>
        <w:rPr>
          <w:spacing w:val="-8"/>
        </w:rPr>
        <w:t xml:space="preserve"> </w:t>
      </w:r>
      <w:r>
        <w:t>treat</w:t>
      </w:r>
      <w:r>
        <w:rPr>
          <w:spacing w:val="-6"/>
        </w:rPr>
        <w:t xml:space="preserve"> </w:t>
      </w:r>
      <w:r>
        <w:t>any</w:t>
      </w:r>
      <w:r>
        <w:rPr>
          <w:spacing w:val="-6"/>
        </w:rPr>
        <w:t xml:space="preserve"> </w:t>
      </w:r>
      <w:r>
        <w:t>information about the investigation as confidential.</w:t>
      </w:r>
    </w:p>
    <w:p w14:paraId="7683560C" w14:textId="77777777" w:rsidR="00E06A93" w:rsidRDefault="00E06A93" w:rsidP="00E06A93">
      <w:pPr>
        <w:pStyle w:val="BodyText"/>
        <w:spacing w:before="201" w:line="273" w:lineRule="auto"/>
        <w:ind w:left="0" w:right="114"/>
      </w:pPr>
      <w:r>
        <w:t>If</w:t>
      </w:r>
      <w:r>
        <w:rPr>
          <w:spacing w:val="-12"/>
        </w:rPr>
        <w:t xml:space="preserve"> </w:t>
      </w:r>
      <w:r>
        <w:t>we</w:t>
      </w:r>
      <w:r>
        <w:rPr>
          <w:spacing w:val="-11"/>
        </w:rPr>
        <w:t xml:space="preserve"> </w:t>
      </w:r>
      <w:r>
        <w:t>conclude</w:t>
      </w:r>
      <w:r>
        <w:rPr>
          <w:spacing w:val="-11"/>
        </w:rPr>
        <w:t xml:space="preserve"> </w:t>
      </w:r>
      <w:r>
        <w:t>that</w:t>
      </w:r>
      <w:r>
        <w:rPr>
          <w:spacing w:val="-11"/>
        </w:rPr>
        <w:t xml:space="preserve"> </w:t>
      </w:r>
      <w:r>
        <w:t>a</w:t>
      </w:r>
      <w:r>
        <w:rPr>
          <w:spacing w:val="-12"/>
        </w:rPr>
        <w:t xml:space="preserve"> </w:t>
      </w:r>
      <w:r>
        <w:t>whistleblower</w:t>
      </w:r>
      <w:r>
        <w:rPr>
          <w:spacing w:val="-11"/>
        </w:rPr>
        <w:t xml:space="preserve"> </w:t>
      </w:r>
      <w:r>
        <w:t>has</w:t>
      </w:r>
      <w:r>
        <w:rPr>
          <w:spacing w:val="-12"/>
        </w:rPr>
        <w:t xml:space="preserve"> </w:t>
      </w:r>
      <w:r>
        <w:t>made</w:t>
      </w:r>
      <w:r>
        <w:rPr>
          <w:spacing w:val="-11"/>
        </w:rPr>
        <w:t xml:space="preserve"> </w:t>
      </w:r>
      <w:r>
        <w:t>false</w:t>
      </w:r>
      <w:r>
        <w:rPr>
          <w:spacing w:val="-11"/>
        </w:rPr>
        <w:t xml:space="preserve"> </w:t>
      </w:r>
      <w:r>
        <w:t>allegations</w:t>
      </w:r>
      <w:r>
        <w:rPr>
          <w:spacing w:val="-13"/>
        </w:rPr>
        <w:t xml:space="preserve"> </w:t>
      </w:r>
      <w:r>
        <w:t>maliciously,</w:t>
      </w:r>
      <w:r>
        <w:rPr>
          <w:spacing w:val="-10"/>
        </w:rPr>
        <w:t xml:space="preserve"> </w:t>
      </w:r>
      <w:r>
        <w:t>in</w:t>
      </w:r>
      <w:r>
        <w:rPr>
          <w:spacing w:val="-13"/>
        </w:rPr>
        <w:t xml:space="preserve"> </w:t>
      </w:r>
      <w:r>
        <w:t>bad</w:t>
      </w:r>
      <w:r>
        <w:rPr>
          <w:spacing w:val="-11"/>
        </w:rPr>
        <w:t xml:space="preserve"> </w:t>
      </w:r>
      <w:r>
        <w:t>faith</w:t>
      </w:r>
      <w:r>
        <w:rPr>
          <w:spacing w:val="-12"/>
        </w:rPr>
        <w:t xml:space="preserve"> </w:t>
      </w:r>
      <w:r>
        <w:t>or</w:t>
      </w:r>
      <w:r>
        <w:rPr>
          <w:spacing w:val="-12"/>
        </w:rPr>
        <w:t xml:space="preserve"> </w:t>
      </w:r>
      <w:r>
        <w:t>with a view to personal gain, the whistleblower will be subject to disciplinary action.</w:t>
      </w:r>
    </w:p>
    <w:p w14:paraId="2788F655" w14:textId="77777777" w:rsidR="00E06A93" w:rsidRPr="00E06A93" w:rsidRDefault="00E06A93" w:rsidP="00E06A93">
      <w:pPr>
        <w:pStyle w:val="Heading1"/>
        <w:spacing w:before="203"/>
        <w:rPr>
          <w:sz w:val="28"/>
        </w:rPr>
      </w:pPr>
      <w:r w:rsidRPr="00E06A93">
        <w:rPr>
          <w:sz w:val="28"/>
        </w:rPr>
        <w:t>If</w:t>
      </w:r>
      <w:r w:rsidRPr="00E06A93">
        <w:rPr>
          <w:spacing w:val="-2"/>
          <w:sz w:val="28"/>
        </w:rPr>
        <w:t xml:space="preserve"> </w:t>
      </w:r>
      <w:r w:rsidRPr="00E06A93">
        <w:rPr>
          <w:sz w:val="28"/>
        </w:rPr>
        <w:t>you</w:t>
      </w:r>
      <w:r w:rsidRPr="00E06A93">
        <w:rPr>
          <w:spacing w:val="-3"/>
          <w:sz w:val="28"/>
        </w:rPr>
        <w:t xml:space="preserve"> </w:t>
      </w:r>
      <w:r w:rsidRPr="00E06A93">
        <w:rPr>
          <w:sz w:val="28"/>
        </w:rPr>
        <w:t>are</w:t>
      </w:r>
      <w:r w:rsidRPr="00E06A93">
        <w:rPr>
          <w:spacing w:val="-1"/>
          <w:sz w:val="28"/>
        </w:rPr>
        <w:t xml:space="preserve"> </w:t>
      </w:r>
      <w:r w:rsidRPr="00E06A93">
        <w:rPr>
          <w:sz w:val="28"/>
        </w:rPr>
        <w:t>not</w:t>
      </w:r>
      <w:r w:rsidRPr="00E06A93">
        <w:rPr>
          <w:spacing w:val="-3"/>
          <w:sz w:val="28"/>
        </w:rPr>
        <w:t xml:space="preserve"> </w:t>
      </w:r>
      <w:r w:rsidRPr="00E06A93">
        <w:rPr>
          <w:spacing w:val="-2"/>
          <w:sz w:val="28"/>
        </w:rPr>
        <w:t>satisfied</w:t>
      </w:r>
    </w:p>
    <w:p w14:paraId="4C5EEAFA" w14:textId="77777777" w:rsidR="00E06A93" w:rsidRDefault="00E06A93" w:rsidP="00E06A93">
      <w:pPr>
        <w:pStyle w:val="BodyText"/>
        <w:spacing w:before="241" w:line="276" w:lineRule="auto"/>
        <w:ind w:left="0" w:right="118"/>
      </w:pPr>
      <w:r>
        <w:t>While</w:t>
      </w:r>
      <w:r>
        <w:rPr>
          <w:spacing w:val="-6"/>
        </w:rPr>
        <w:t xml:space="preserve"> </w:t>
      </w:r>
      <w:r>
        <w:t>we</w:t>
      </w:r>
      <w:r>
        <w:rPr>
          <w:spacing w:val="-8"/>
        </w:rPr>
        <w:t xml:space="preserve"> </w:t>
      </w:r>
      <w:r>
        <w:t>cannot</w:t>
      </w:r>
      <w:r>
        <w:rPr>
          <w:spacing w:val="-8"/>
        </w:rPr>
        <w:t xml:space="preserve"> </w:t>
      </w:r>
      <w:r>
        <w:t>always</w:t>
      </w:r>
      <w:r>
        <w:rPr>
          <w:spacing w:val="-7"/>
        </w:rPr>
        <w:t xml:space="preserve"> </w:t>
      </w:r>
      <w:r>
        <w:t>guarantee</w:t>
      </w:r>
      <w:r>
        <w:rPr>
          <w:spacing w:val="-6"/>
        </w:rPr>
        <w:t xml:space="preserve"> </w:t>
      </w:r>
      <w:r>
        <w:t>the</w:t>
      </w:r>
      <w:r>
        <w:rPr>
          <w:spacing w:val="-6"/>
        </w:rPr>
        <w:t xml:space="preserve"> </w:t>
      </w:r>
      <w:r>
        <w:t>outcome</w:t>
      </w:r>
      <w:r>
        <w:rPr>
          <w:spacing w:val="-6"/>
        </w:rPr>
        <w:t xml:space="preserve"> </w:t>
      </w:r>
      <w:r>
        <w:t>you</w:t>
      </w:r>
      <w:r>
        <w:rPr>
          <w:spacing w:val="-7"/>
        </w:rPr>
        <w:t xml:space="preserve"> </w:t>
      </w:r>
      <w:r>
        <w:t>are</w:t>
      </w:r>
      <w:r>
        <w:rPr>
          <w:spacing w:val="-6"/>
        </w:rPr>
        <w:t xml:space="preserve"> </w:t>
      </w:r>
      <w:r>
        <w:t>seeking,</w:t>
      </w:r>
      <w:r>
        <w:rPr>
          <w:spacing w:val="-6"/>
        </w:rPr>
        <w:t xml:space="preserve"> </w:t>
      </w:r>
      <w:r>
        <w:t>we</w:t>
      </w:r>
      <w:r>
        <w:rPr>
          <w:spacing w:val="-8"/>
        </w:rPr>
        <w:t xml:space="preserve"> </w:t>
      </w:r>
      <w:r>
        <w:t>will</w:t>
      </w:r>
      <w:r>
        <w:rPr>
          <w:spacing w:val="-7"/>
        </w:rPr>
        <w:t xml:space="preserve"> </w:t>
      </w:r>
      <w:r>
        <w:t>try</w:t>
      </w:r>
      <w:r>
        <w:rPr>
          <w:spacing w:val="-6"/>
        </w:rPr>
        <w:t xml:space="preserve"> </w:t>
      </w:r>
      <w:r>
        <w:t>to</w:t>
      </w:r>
      <w:r>
        <w:rPr>
          <w:spacing w:val="-5"/>
        </w:rPr>
        <w:t xml:space="preserve"> </w:t>
      </w:r>
      <w:r>
        <w:t>deal</w:t>
      </w:r>
      <w:r>
        <w:rPr>
          <w:spacing w:val="-7"/>
        </w:rPr>
        <w:t xml:space="preserve"> </w:t>
      </w:r>
      <w:r>
        <w:t>with</w:t>
      </w:r>
      <w:r>
        <w:rPr>
          <w:spacing w:val="-7"/>
        </w:rPr>
        <w:t xml:space="preserve"> </w:t>
      </w:r>
      <w:r>
        <w:t>your concern</w:t>
      </w:r>
      <w:r>
        <w:rPr>
          <w:spacing w:val="-4"/>
        </w:rPr>
        <w:t xml:space="preserve"> </w:t>
      </w:r>
      <w:r>
        <w:t>fairly</w:t>
      </w:r>
      <w:r>
        <w:rPr>
          <w:spacing w:val="-1"/>
        </w:rPr>
        <w:t xml:space="preserve"> </w:t>
      </w:r>
      <w:r>
        <w:t>and</w:t>
      </w:r>
      <w:r>
        <w:rPr>
          <w:spacing w:val="-1"/>
        </w:rPr>
        <w:t xml:space="preserve"> </w:t>
      </w:r>
      <w:r>
        <w:t>in</w:t>
      </w:r>
      <w:r>
        <w:rPr>
          <w:spacing w:val="-5"/>
        </w:rPr>
        <w:t xml:space="preserve"> </w:t>
      </w:r>
      <w:r>
        <w:t>an</w:t>
      </w:r>
      <w:r>
        <w:rPr>
          <w:spacing w:val="-2"/>
        </w:rPr>
        <w:t xml:space="preserve"> </w:t>
      </w:r>
      <w:r>
        <w:t>appropriate</w:t>
      </w:r>
      <w:r>
        <w:rPr>
          <w:spacing w:val="-3"/>
        </w:rPr>
        <w:t xml:space="preserve"> </w:t>
      </w:r>
      <w:r>
        <w:t>way.</w:t>
      </w:r>
      <w:r>
        <w:rPr>
          <w:spacing w:val="-4"/>
        </w:rPr>
        <w:t xml:space="preserve"> </w:t>
      </w:r>
      <w:r>
        <w:t>By</w:t>
      </w:r>
      <w:r>
        <w:rPr>
          <w:spacing w:val="-3"/>
        </w:rPr>
        <w:t xml:space="preserve"> </w:t>
      </w:r>
      <w:r>
        <w:t>using</w:t>
      </w:r>
      <w:r>
        <w:rPr>
          <w:spacing w:val="-2"/>
        </w:rPr>
        <w:t xml:space="preserve"> </w:t>
      </w:r>
      <w:r>
        <w:t>this</w:t>
      </w:r>
      <w:r>
        <w:rPr>
          <w:spacing w:val="-1"/>
        </w:rPr>
        <w:t xml:space="preserve"> </w:t>
      </w:r>
      <w:r>
        <w:t>policy,</w:t>
      </w:r>
      <w:r>
        <w:rPr>
          <w:spacing w:val="-1"/>
        </w:rPr>
        <w:t xml:space="preserve"> </w:t>
      </w:r>
      <w:r>
        <w:t>you</w:t>
      </w:r>
      <w:r>
        <w:rPr>
          <w:spacing w:val="-2"/>
        </w:rPr>
        <w:t xml:space="preserve"> </w:t>
      </w:r>
      <w:r>
        <w:t>can</w:t>
      </w:r>
      <w:r>
        <w:rPr>
          <w:spacing w:val="-2"/>
        </w:rPr>
        <w:t xml:space="preserve"> </w:t>
      </w:r>
      <w:r>
        <w:t>help</w:t>
      </w:r>
      <w:r>
        <w:rPr>
          <w:spacing w:val="-2"/>
        </w:rPr>
        <w:t xml:space="preserve"> </w:t>
      </w:r>
      <w:r>
        <w:t>us</w:t>
      </w:r>
      <w:r>
        <w:rPr>
          <w:spacing w:val="-3"/>
        </w:rPr>
        <w:t xml:space="preserve"> </w:t>
      </w:r>
      <w:r>
        <w:t>to</w:t>
      </w:r>
      <w:r>
        <w:rPr>
          <w:spacing w:val="-2"/>
        </w:rPr>
        <w:t xml:space="preserve"> </w:t>
      </w:r>
      <w:r>
        <w:t>achieve</w:t>
      </w:r>
      <w:r>
        <w:rPr>
          <w:spacing w:val="-3"/>
        </w:rPr>
        <w:t xml:space="preserve"> </w:t>
      </w:r>
      <w:r>
        <w:t>this.</w:t>
      </w:r>
    </w:p>
    <w:p w14:paraId="70695953" w14:textId="77777777" w:rsidR="00E06A93" w:rsidRPr="00E06A93" w:rsidRDefault="00E06A93" w:rsidP="00E06A93">
      <w:pPr>
        <w:pStyle w:val="BodyText"/>
        <w:spacing w:before="200" w:line="276" w:lineRule="auto"/>
        <w:ind w:left="0" w:right="120"/>
      </w:pPr>
      <w:r>
        <w:t>If you are not happy with the way in which your concern has been handled, you can raise it with one of the other key contacts below. Alternatively, you may contact the chair of governors or CEO of the FHT. Contact details are set out at the end of this policy.</w:t>
      </w:r>
    </w:p>
    <w:p w14:paraId="1494C38F" w14:textId="77777777" w:rsidR="008606F9" w:rsidRPr="002C7F46" w:rsidRDefault="008606F9" w:rsidP="008606F9">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iCs/>
          <w:color w:val="4F81BD" w:themeColor="accent1"/>
          <w:sz w:val="28"/>
          <w:szCs w:val="28"/>
          <w:lang w:val="en-US" w:eastAsia="en-GB"/>
        </w:rPr>
        <w:t>Protection and support for ‘whistleblower’s</w:t>
      </w:r>
    </w:p>
    <w:p w14:paraId="2A1F08E9"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It is understandable that ‘</w:t>
      </w:r>
      <w:proofErr w:type="spellStart"/>
      <w:proofErr w:type="gramStart"/>
      <w:r w:rsidRPr="003E1075">
        <w:rPr>
          <w:rFonts w:asciiTheme="minorHAnsi" w:hAnsiTheme="minorHAnsi"/>
          <w:iCs/>
          <w:szCs w:val="22"/>
          <w:lang w:val="en-US" w:eastAsia="en-GB"/>
        </w:rPr>
        <w:t>whistleblower’s</w:t>
      </w:r>
      <w:proofErr w:type="spellEnd"/>
      <w:proofErr w:type="gramEnd"/>
      <w:r w:rsidRPr="003E1075">
        <w:rPr>
          <w:rFonts w:asciiTheme="minorHAnsi" w:hAnsiTheme="minorHAnsi"/>
          <w:iCs/>
          <w:szCs w:val="22"/>
          <w:lang w:val="en-US" w:eastAsia="en-GB"/>
        </w:rPr>
        <w:t xml:space="preserve"> are sometimes worried about possible repercussions. The Academy aims to encourage openness and will support Staff who raise genuine concerns in good faith under this policy, even if they turn out to be mistaken.</w:t>
      </w:r>
    </w:p>
    <w:p w14:paraId="03A5A2D2"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 xml:space="preserve">Staff must not suffer any detrimental treatment as a result of raising a concern in good faith. Detrimental treatment would include dismissal, disciplinary action, threats or other </w:t>
      </w:r>
      <w:proofErr w:type="spellStart"/>
      <w:r w:rsidRPr="003E1075">
        <w:rPr>
          <w:rFonts w:asciiTheme="minorHAnsi" w:hAnsiTheme="minorHAnsi"/>
          <w:iCs/>
          <w:szCs w:val="22"/>
          <w:lang w:val="en-US" w:eastAsia="en-GB"/>
        </w:rPr>
        <w:t>unfavourable</w:t>
      </w:r>
      <w:proofErr w:type="spellEnd"/>
      <w:r w:rsidRPr="003E1075">
        <w:rPr>
          <w:rFonts w:asciiTheme="minorHAnsi" w:hAnsiTheme="minorHAnsi"/>
          <w:iCs/>
          <w:szCs w:val="22"/>
          <w:lang w:val="en-US" w:eastAsia="en-GB"/>
        </w:rPr>
        <w:t xml:space="preserve"> treatment connected with raising a concern. If a member of staff believes that he or she has suffered any such treatment, he or she should inform the Headteacher immediately. If the matter is not remedied the member of staff should raise it formally using the Academy’s Grievance Policy and Procedure.</w:t>
      </w:r>
    </w:p>
    <w:p w14:paraId="04641368"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Staff must not threaten or retaliate against ‘whistleblower’s in any way. Anyone involved in such conduct will be subject to disciplinary action.</w:t>
      </w:r>
    </w:p>
    <w:p w14:paraId="0E492A57"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All Staff are responsible for the success of this policy and should ensure that they use it to disclose any suspected danger or wrongdoing. Staff are invited to comment on this policy and suggest ways in which it might be improved. Comments, suggestions and queries should be addressed to the Headteacher in the first instance.</w:t>
      </w:r>
    </w:p>
    <w:p w14:paraId="27EA0FDE" w14:textId="77777777" w:rsidR="008606F9" w:rsidRPr="002C7F46" w:rsidRDefault="008606F9" w:rsidP="008606F9">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iCs/>
          <w:color w:val="4F81BD" w:themeColor="accent1"/>
          <w:sz w:val="28"/>
          <w:szCs w:val="28"/>
          <w:lang w:val="en-US" w:eastAsia="en-GB"/>
        </w:rPr>
        <w:t>Safeguarding</w:t>
      </w:r>
    </w:p>
    <w:p w14:paraId="596F7D55" w14:textId="77777777" w:rsidR="008606F9" w:rsidRDefault="008606F9" w:rsidP="008606F9">
      <w:pPr>
        <w:spacing w:before="100" w:beforeAutospacing="1" w:after="100" w:afterAutospacing="1"/>
        <w:rPr>
          <w:rFonts w:asciiTheme="minorHAnsi" w:hAnsiTheme="minorHAnsi"/>
          <w:iCs/>
          <w:szCs w:val="22"/>
          <w:lang w:val="en-US" w:eastAsia="en-GB"/>
        </w:rPr>
      </w:pPr>
      <w:r w:rsidRPr="003E1075">
        <w:rPr>
          <w:rFonts w:asciiTheme="minorHAnsi" w:hAnsiTheme="minorHAnsi"/>
          <w:iCs/>
          <w:szCs w:val="22"/>
          <w:lang w:val="en-US" w:eastAsia="en-GB"/>
        </w:rPr>
        <w:t xml:space="preserve">If a member of staff suspects that there is a serious safeguarding issue that they feel that the Headteacher is not taking seriously or that they believe there is a serious safeguarding issue involving the Headteacher they should in the first instance contact the Designated </w:t>
      </w:r>
      <w:r w:rsidR="00E06A93">
        <w:rPr>
          <w:rFonts w:asciiTheme="minorHAnsi" w:hAnsiTheme="minorHAnsi"/>
          <w:iCs/>
          <w:szCs w:val="22"/>
          <w:lang w:val="en-US" w:eastAsia="en-GB"/>
        </w:rPr>
        <w:t>Governor</w:t>
      </w:r>
      <w:r w:rsidRPr="003E1075">
        <w:rPr>
          <w:rFonts w:asciiTheme="minorHAnsi" w:hAnsiTheme="minorHAnsi"/>
          <w:iCs/>
          <w:szCs w:val="22"/>
          <w:lang w:val="en-US" w:eastAsia="en-GB"/>
        </w:rPr>
        <w:t>.</w:t>
      </w:r>
    </w:p>
    <w:p w14:paraId="2527FCDF" w14:textId="77777777" w:rsidR="00E06A93" w:rsidRPr="002C7F46" w:rsidRDefault="00E06A93" w:rsidP="00E06A93">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color w:val="4F81BD" w:themeColor="accent1"/>
          <w:sz w:val="28"/>
          <w:szCs w:val="28"/>
          <w:lang w:val="en-US" w:eastAsia="en-GB"/>
        </w:rPr>
        <w:t>What happens next?</w:t>
      </w:r>
    </w:p>
    <w:p w14:paraId="0A1CCC6F" w14:textId="77777777" w:rsidR="00E06A93" w:rsidRPr="003E1075" w:rsidRDefault="00E06A93" w:rsidP="00E06A93">
      <w:pPr>
        <w:spacing w:before="100" w:beforeAutospacing="1" w:after="100" w:afterAutospacing="1"/>
        <w:rPr>
          <w:rFonts w:asciiTheme="minorHAnsi" w:hAnsiTheme="minorHAnsi"/>
          <w:szCs w:val="22"/>
          <w:lang w:val="en-US" w:eastAsia="en-GB"/>
        </w:rPr>
      </w:pPr>
      <w:r w:rsidRPr="003E1075">
        <w:rPr>
          <w:rFonts w:asciiTheme="minorHAnsi" w:hAnsiTheme="minorHAnsi"/>
          <w:szCs w:val="22"/>
          <w:lang w:val="en-US" w:eastAsia="en-GB"/>
        </w:rPr>
        <w:t xml:space="preserve">You should be given information on the nature and progress of any enquiries. Your employer has a responsibility to protect you from harassment or </w:t>
      </w:r>
      <w:proofErr w:type="spellStart"/>
      <w:r w:rsidRPr="003E1075">
        <w:rPr>
          <w:rFonts w:asciiTheme="minorHAnsi" w:hAnsiTheme="minorHAnsi"/>
          <w:szCs w:val="22"/>
          <w:lang w:val="en-US" w:eastAsia="en-GB"/>
        </w:rPr>
        <w:t>victimisation</w:t>
      </w:r>
      <w:proofErr w:type="spellEnd"/>
      <w:r w:rsidRPr="003E1075">
        <w:rPr>
          <w:rFonts w:asciiTheme="minorHAnsi" w:hAnsiTheme="minorHAnsi"/>
          <w:szCs w:val="22"/>
          <w:lang w:val="en-US" w:eastAsia="en-GB"/>
        </w:rPr>
        <w:t>.</w:t>
      </w:r>
    </w:p>
    <w:p w14:paraId="0DDB7480" w14:textId="77777777" w:rsidR="00E06A93" w:rsidRPr="003E1075" w:rsidRDefault="00E06A93" w:rsidP="00E06A93">
      <w:pPr>
        <w:spacing w:before="100" w:beforeAutospacing="1" w:after="100" w:afterAutospacing="1"/>
        <w:rPr>
          <w:rFonts w:asciiTheme="minorHAnsi" w:hAnsiTheme="minorHAnsi"/>
          <w:szCs w:val="22"/>
          <w:lang w:val="en-US" w:eastAsia="en-GB"/>
        </w:rPr>
      </w:pPr>
      <w:r w:rsidRPr="003E1075">
        <w:rPr>
          <w:rFonts w:asciiTheme="minorHAnsi" w:hAnsiTheme="minorHAnsi"/>
          <w:szCs w:val="22"/>
          <w:lang w:val="en-US" w:eastAsia="en-GB"/>
        </w:rPr>
        <w:t>No action will be taken against you if the concern proves to be unfounded and was raised in good faith.</w:t>
      </w:r>
    </w:p>
    <w:p w14:paraId="3711127D" w14:textId="77777777" w:rsidR="00E06A93" w:rsidRPr="008606F9" w:rsidRDefault="00E06A93" w:rsidP="00E06A93">
      <w:pPr>
        <w:spacing w:before="100" w:beforeAutospacing="1" w:after="100" w:afterAutospacing="1"/>
        <w:rPr>
          <w:rFonts w:asciiTheme="minorHAnsi" w:hAnsiTheme="minorHAnsi"/>
          <w:szCs w:val="22"/>
          <w:lang w:val="en-US" w:eastAsia="en-GB"/>
        </w:rPr>
      </w:pPr>
      <w:r w:rsidRPr="008606F9">
        <w:rPr>
          <w:rFonts w:asciiTheme="minorHAnsi" w:hAnsiTheme="minorHAnsi"/>
          <w:szCs w:val="22"/>
          <w:lang w:val="en-US" w:eastAsia="en-GB"/>
        </w:rPr>
        <w:lastRenderedPageBreak/>
        <w:t>Allegations made frivolously, maliciously or for personal gain will be seen in a different light and disciplinary action may be taken.</w:t>
      </w:r>
    </w:p>
    <w:p w14:paraId="24FF23E6" w14:textId="77777777" w:rsidR="00E06A93" w:rsidRPr="002C7F46" w:rsidRDefault="00E06A93" w:rsidP="00E06A93">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color w:val="4F81BD" w:themeColor="accent1"/>
          <w:sz w:val="28"/>
          <w:szCs w:val="28"/>
          <w:lang w:val="en-US" w:eastAsia="en-GB"/>
        </w:rPr>
        <w:t>Self-reporting</w:t>
      </w:r>
    </w:p>
    <w:p w14:paraId="6B10E3E7" w14:textId="77777777" w:rsidR="00E06A93" w:rsidRPr="008606F9" w:rsidRDefault="00E06A93" w:rsidP="00E06A93">
      <w:pPr>
        <w:spacing w:before="100" w:beforeAutospacing="1" w:after="100" w:afterAutospacing="1"/>
        <w:rPr>
          <w:rFonts w:asciiTheme="minorHAnsi" w:hAnsiTheme="minorHAnsi"/>
          <w:szCs w:val="22"/>
          <w:lang w:val="en-US" w:eastAsia="en-GB"/>
        </w:rPr>
      </w:pPr>
      <w:r w:rsidRPr="008606F9">
        <w:rPr>
          <w:rFonts w:asciiTheme="minorHAnsi" w:hAnsiTheme="minorHAnsi"/>
          <w:szCs w:val="22"/>
          <w:lang w:val="en-US" w:eastAsia="en-GB"/>
        </w:rPr>
        <w:t>There may be occasions where a member of staff has a personal difficulty, or perhaps a physical or mental health problem, which they know to be impinging on their professional competence. Staff have a responsibility to discuss such a situation with their line manager so professional and personal support can be offered to the member of staff concerned. Whilst such reporting will remain confidential in most situations, this cannot be guaranteed where personal difficulties raise concerns about the welfare or safety of children.</w:t>
      </w:r>
    </w:p>
    <w:p w14:paraId="0203FB59" w14:textId="77777777" w:rsidR="00E06A93" w:rsidRPr="008606F9" w:rsidRDefault="00E06A93" w:rsidP="00E06A93">
      <w:pPr>
        <w:spacing w:before="100" w:beforeAutospacing="1" w:after="100" w:afterAutospacing="1"/>
        <w:rPr>
          <w:rFonts w:asciiTheme="minorHAnsi" w:hAnsiTheme="minorHAnsi"/>
          <w:szCs w:val="22"/>
          <w:lang w:val="en-US" w:eastAsia="en-GB"/>
        </w:rPr>
      </w:pPr>
      <w:r w:rsidRPr="008606F9">
        <w:rPr>
          <w:rFonts w:asciiTheme="minorHAnsi" w:hAnsiTheme="minorHAnsi"/>
          <w:b/>
          <w:bCs/>
          <w:szCs w:val="22"/>
          <w:lang w:val="en-US" w:eastAsia="en-GB"/>
        </w:rPr>
        <w:t>Further advice and support</w:t>
      </w:r>
    </w:p>
    <w:p w14:paraId="6DCE447E" w14:textId="77777777" w:rsidR="00E06A93" w:rsidRPr="008606F9" w:rsidRDefault="00E06A93" w:rsidP="00E06A93">
      <w:pPr>
        <w:spacing w:before="100" w:beforeAutospacing="1" w:after="100" w:afterAutospacing="1"/>
        <w:rPr>
          <w:rFonts w:asciiTheme="minorHAnsi" w:hAnsiTheme="minorHAnsi"/>
          <w:szCs w:val="22"/>
          <w:lang w:val="en-US" w:eastAsia="en-GB"/>
        </w:rPr>
      </w:pPr>
      <w:r w:rsidRPr="008606F9">
        <w:rPr>
          <w:rFonts w:asciiTheme="minorHAnsi" w:hAnsiTheme="minorHAnsi"/>
          <w:szCs w:val="22"/>
          <w:lang w:val="en-US" w:eastAsia="en-GB"/>
        </w:rPr>
        <w:t xml:space="preserve">It is </w:t>
      </w:r>
      <w:proofErr w:type="spellStart"/>
      <w:r w:rsidRPr="008606F9">
        <w:rPr>
          <w:rFonts w:asciiTheme="minorHAnsi" w:hAnsiTheme="minorHAnsi"/>
          <w:szCs w:val="22"/>
          <w:lang w:val="en-US" w:eastAsia="en-GB"/>
        </w:rPr>
        <w:t>recognised</w:t>
      </w:r>
      <w:proofErr w:type="spellEnd"/>
      <w:r w:rsidRPr="008606F9">
        <w:rPr>
          <w:rFonts w:asciiTheme="minorHAnsi" w:hAnsiTheme="minorHAnsi"/>
          <w:szCs w:val="22"/>
          <w:lang w:val="en-US" w:eastAsia="en-GB"/>
        </w:rPr>
        <w:t xml:space="preserve"> that whistle blowing can be difficult and stressful. Advice and support </w:t>
      </w:r>
      <w:proofErr w:type="gramStart"/>
      <w:r w:rsidRPr="008606F9">
        <w:rPr>
          <w:rFonts w:asciiTheme="minorHAnsi" w:hAnsiTheme="minorHAnsi"/>
          <w:szCs w:val="22"/>
          <w:lang w:val="en-US" w:eastAsia="en-GB"/>
        </w:rPr>
        <w:t>is</w:t>
      </w:r>
      <w:proofErr w:type="gramEnd"/>
      <w:r w:rsidRPr="008606F9">
        <w:rPr>
          <w:rFonts w:asciiTheme="minorHAnsi" w:hAnsiTheme="minorHAnsi"/>
          <w:szCs w:val="22"/>
          <w:lang w:val="en-US" w:eastAsia="en-GB"/>
        </w:rPr>
        <w:t xml:space="preserve"> available from your line manager, HR department and/or your professional trade union.</w:t>
      </w:r>
    </w:p>
    <w:p w14:paraId="1D269AB3" w14:textId="77777777" w:rsidR="00E06A93" w:rsidRDefault="00E06A93" w:rsidP="008606F9">
      <w:pPr>
        <w:spacing w:before="100" w:beforeAutospacing="1" w:after="100" w:afterAutospacing="1"/>
        <w:rPr>
          <w:rFonts w:asciiTheme="minorHAnsi" w:hAnsiTheme="minorHAnsi"/>
          <w:szCs w:val="22"/>
          <w:lang w:val="en-US" w:eastAsia="en-GB"/>
        </w:rPr>
      </w:pPr>
    </w:p>
    <w:p w14:paraId="6D09986C" w14:textId="77777777" w:rsidR="00E06A93" w:rsidRDefault="00E06A93" w:rsidP="00E06A93">
      <w:pPr>
        <w:pStyle w:val="Heading1"/>
      </w:pPr>
      <w:r>
        <w:rPr>
          <w:spacing w:val="-2"/>
        </w:rPr>
        <w:t>Contacts</w:t>
      </w:r>
    </w:p>
    <w:p w14:paraId="24294772" w14:textId="77777777" w:rsidR="00E06A93" w:rsidRDefault="00E06A93" w:rsidP="00E06A93">
      <w:pPr>
        <w:pStyle w:val="BodyText"/>
        <w:spacing w:before="40"/>
        <w:ind w:left="0"/>
        <w:jc w:val="left"/>
        <w:rPr>
          <w:b/>
          <w:sz w:val="20"/>
        </w:rPr>
      </w:pPr>
    </w:p>
    <w:tbl>
      <w:tblPr>
        <w:tblW w:w="9072" w:type="dxa"/>
        <w:tblLayout w:type="fixed"/>
        <w:tblCellMar>
          <w:left w:w="0" w:type="dxa"/>
          <w:right w:w="0" w:type="dxa"/>
        </w:tblCellMar>
        <w:tblLook w:val="01E0" w:firstRow="1" w:lastRow="1" w:firstColumn="1" w:lastColumn="1" w:noHBand="0" w:noVBand="0"/>
      </w:tblPr>
      <w:tblGrid>
        <w:gridCol w:w="3688"/>
        <w:gridCol w:w="5384"/>
      </w:tblGrid>
      <w:tr w:rsidR="00E06A93" w14:paraId="66789692" w14:textId="77777777" w:rsidTr="00E06A93">
        <w:trPr>
          <w:trHeight w:val="1382"/>
        </w:trPr>
        <w:tc>
          <w:tcPr>
            <w:tcW w:w="3688" w:type="dxa"/>
          </w:tcPr>
          <w:p w14:paraId="5EA69C94" w14:textId="77777777" w:rsidR="00E06A93" w:rsidRDefault="00E06A93" w:rsidP="00B73B91">
            <w:pPr>
              <w:pStyle w:val="TableParagraph"/>
              <w:spacing w:before="0" w:line="225" w:lineRule="exact"/>
            </w:pPr>
            <w:r>
              <w:t>Whistleblowing</w:t>
            </w:r>
            <w:r>
              <w:rPr>
                <w:spacing w:val="-11"/>
              </w:rPr>
              <w:t xml:space="preserve"> </w:t>
            </w:r>
            <w:r>
              <w:rPr>
                <w:spacing w:val="-2"/>
              </w:rPr>
              <w:t>Officer</w:t>
            </w:r>
          </w:p>
        </w:tc>
        <w:tc>
          <w:tcPr>
            <w:tcW w:w="5384" w:type="dxa"/>
          </w:tcPr>
          <w:p w14:paraId="38D1D480" w14:textId="77777777" w:rsidR="00E06A93" w:rsidRDefault="00E06A93" w:rsidP="00B73B91">
            <w:pPr>
              <w:pStyle w:val="TableParagraph"/>
              <w:spacing w:before="0" w:line="225" w:lineRule="exact"/>
              <w:ind w:left="747"/>
            </w:pPr>
            <w:r>
              <w:t>Rebecca Martin</w:t>
            </w:r>
          </w:p>
          <w:p w14:paraId="64D1FA34" w14:textId="77777777" w:rsidR="00E06A93" w:rsidRDefault="00E06A93" w:rsidP="00B73B91">
            <w:pPr>
              <w:pStyle w:val="TableParagraph"/>
              <w:spacing w:before="0" w:line="510" w:lineRule="atLeast"/>
              <w:ind w:left="747" w:right="704"/>
            </w:pPr>
            <w:r>
              <w:t>0115 915 1161 rebecca.martin@bluebellhill.org.uk</w:t>
            </w:r>
          </w:p>
        </w:tc>
      </w:tr>
      <w:tr w:rsidR="00E06A93" w14:paraId="11F2475E" w14:textId="77777777" w:rsidTr="00E06A93">
        <w:trPr>
          <w:trHeight w:val="1526"/>
        </w:trPr>
        <w:tc>
          <w:tcPr>
            <w:tcW w:w="3688" w:type="dxa"/>
          </w:tcPr>
          <w:p w14:paraId="3B355EA4" w14:textId="77777777" w:rsidR="00E06A93" w:rsidRDefault="00E06A93" w:rsidP="00B73B91">
            <w:pPr>
              <w:pStyle w:val="TableParagraph"/>
            </w:pPr>
            <w:r>
              <w:t>Chair</w:t>
            </w:r>
            <w:r>
              <w:rPr>
                <w:spacing w:val="-2"/>
              </w:rPr>
              <w:t xml:space="preserve"> </w:t>
            </w:r>
            <w:r>
              <w:t xml:space="preserve">of </w:t>
            </w:r>
            <w:r>
              <w:rPr>
                <w:spacing w:val="-2"/>
              </w:rPr>
              <w:t>Governors</w:t>
            </w:r>
          </w:p>
        </w:tc>
        <w:tc>
          <w:tcPr>
            <w:tcW w:w="5384" w:type="dxa"/>
          </w:tcPr>
          <w:p w14:paraId="097CA03C" w14:textId="77777777" w:rsidR="00E06A93" w:rsidRDefault="00E06A93" w:rsidP="00B73B91">
            <w:pPr>
              <w:pStyle w:val="TableParagraph"/>
              <w:spacing w:line="453" w:lineRule="auto"/>
              <w:ind w:left="790" w:right="661"/>
            </w:pPr>
            <w:r>
              <w:t>Vicki Unwin</w:t>
            </w:r>
          </w:p>
          <w:p w14:paraId="0D1BCB6F" w14:textId="77777777" w:rsidR="00E06A93" w:rsidRDefault="00E06A93" w:rsidP="00B73B91">
            <w:pPr>
              <w:pStyle w:val="TableParagraph"/>
              <w:spacing w:line="453" w:lineRule="auto"/>
              <w:ind w:left="790" w:right="661"/>
            </w:pPr>
            <w:r>
              <w:t>0115 915 1161</w:t>
            </w:r>
          </w:p>
          <w:p w14:paraId="7E58062F" w14:textId="77777777" w:rsidR="00E06A93" w:rsidRDefault="00E06A93" w:rsidP="00B73B91">
            <w:pPr>
              <w:pStyle w:val="TableParagraph"/>
              <w:spacing w:before="2"/>
              <w:ind w:left="790"/>
            </w:pPr>
            <w:r>
              <w:t>Vicki.unwin@bluebellhill.org.uk</w:t>
            </w:r>
          </w:p>
        </w:tc>
      </w:tr>
      <w:tr w:rsidR="00E06A93" w14:paraId="03A71985" w14:textId="77777777" w:rsidTr="00E06A93">
        <w:trPr>
          <w:trHeight w:val="1382"/>
        </w:trPr>
        <w:tc>
          <w:tcPr>
            <w:tcW w:w="3688" w:type="dxa"/>
          </w:tcPr>
          <w:p w14:paraId="16A8923B" w14:textId="77777777" w:rsidR="00E06A93" w:rsidRDefault="00E06A93" w:rsidP="00B73B91">
            <w:pPr>
              <w:pStyle w:val="TableParagraph"/>
            </w:pPr>
            <w:r>
              <w:rPr>
                <w:spacing w:val="-5"/>
              </w:rPr>
              <w:t>CEO</w:t>
            </w:r>
          </w:p>
        </w:tc>
        <w:tc>
          <w:tcPr>
            <w:tcW w:w="5384" w:type="dxa"/>
          </w:tcPr>
          <w:p w14:paraId="5BFE93EF" w14:textId="77777777" w:rsidR="00E06A93" w:rsidRDefault="00E06A93" w:rsidP="00B73B91">
            <w:pPr>
              <w:pStyle w:val="TableParagraph"/>
              <w:spacing w:line="453" w:lineRule="auto"/>
              <w:ind w:left="790" w:right="1037"/>
            </w:pPr>
            <w:r>
              <w:t>Chris</w:t>
            </w:r>
            <w:r>
              <w:rPr>
                <w:spacing w:val="-13"/>
              </w:rPr>
              <w:t xml:space="preserve"> </w:t>
            </w:r>
            <w:r>
              <w:t>Wheatley</w:t>
            </w:r>
          </w:p>
          <w:p w14:paraId="507E21FF" w14:textId="77777777" w:rsidR="00E06A93" w:rsidRDefault="00E06A93" w:rsidP="00B73B91">
            <w:pPr>
              <w:pStyle w:val="TableParagraph"/>
              <w:spacing w:line="453" w:lineRule="auto"/>
              <w:ind w:left="790" w:right="1037"/>
            </w:pPr>
            <w:r>
              <w:t xml:space="preserve"> 0115</w:t>
            </w:r>
            <w:r>
              <w:rPr>
                <w:spacing w:val="-6"/>
              </w:rPr>
              <w:t xml:space="preserve"> </w:t>
            </w:r>
            <w:r>
              <w:t>989</w:t>
            </w:r>
            <w:r>
              <w:rPr>
                <w:spacing w:val="-4"/>
              </w:rPr>
              <w:t xml:space="preserve"> 1915</w:t>
            </w:r>
          </w:p>
          <w:p w14:paraId="11EB1C3D" w14:textId="77777777" w:rsidR="00E06A93" w:rsidRDefault="00E06A93" w:rsidP="00B73B91">
            <w:pPr>
              <w:pStyle w:val="TableParagraph"/>
              <w:spacing w:before="3" w:line="245" w:lineRule="exact"/>
              <w:ind w:left="790"/>
            </w:pPr>
            <w:hyperlink r:id="rId13">
              <w:r>
                <w:rPr>
                  <w:color w:val="0000FF"/>
                  <w:spacing w:val="-2"/>
                  <w:u w:val="single" w:color="0000FF"/>
                </w:rPr>
                <w:t>ceo@flyinghightrust.co.uk</w:t>
              </w:r>
            </w:hyperlink>
          </w:p>
        </w:tc>
      </w:tr>
    </w:tbl>
    <w:p w14:paraId="3C8AB020" w14:textId="77777777" w:rsidR="00E06A93" w:rsidRPr="003E1075" w:rsidRDefault="00E06A93" w:rsidP="008606F9">
      <w:pPr>
        <w:spacing w:before="100" w:beforeAutospacing="1" w:after="100" w:afterAutospacing="1"/>
        <w:rPr>
          <w:rFonts w:asciiTheme="minorHAnsi" w:hAnsiTheme="minorHAnsi"/>
          <w:szCs w:val="22"/>
          <w:lang w:val="en-US" w:eastAsia="en-GB"/>
        </w:rPr>
      </w:pPr>
    </w:p>
    <w:p w14:paraId="2F9386EE" w14:textId="77777777" w:rsidR="002C7F46" w:rsidRDefault="002C7F46" w:rsidP="008606F9">
      <w:pPr>
        <w:spacing w:before="100" w:beforeAutospacing="1" w:after="100" w:afterAutospacing="1"/>
        <w:rPr>
          <w:rFonts w:asciiTheme="minorHAnsi" w:hAnsiTheme="minorHAnsi"/>
          <w:iCs/>
          <w:szCs w:val="22"/>
          <w:lang w:val="en-US" w:eastAsia="en-GB"/>
        </w:rPr>
      </w:pPr>
    </w:p>
    <w:p w14:paraId="49AC20FE" w14:textId="77777777" w:rsidR="002C7F46" w:rsidRDefault="002C7F46" w:rsidP="008606F9">
      <w:pPr>
        <w:spacing w:before="100" w:beforeAutospacing="1" w:after="100" w:afterAutospacing="1"/>
        <w:rPr>
          <w:rFonts w:asciiTheme="minorHAnsi" w:hAnsiTheme="minorHAnsi"/>
          <w:iCs/>
          <w:szCs w:val="22"/>
          <w:lang w:val="en-US" w:eastAsia="en-GB"/>
        </w:rPr>
      </w:pPr>
    </w:p>
    <w:p w14:paraId="6B7A8384" w14:textId="77777777" w:rsidR="002C7F46" w:rsidRDefault="002C7F46" w:rsidP="008606F9">
      <w:pPr>
        <w:spacing w:before="100" w:beforeAutospacing="1" w:after="100" w:afterAutospacing="1"/>
        <w:rPr>
          <w:rFonts w:asciiTheme="minorHAnsi" w:hAnsiTheme="minorHAnsi"/>
          <w:iCs/>
          <w:szCs w:val="22"/>
          <w:lang w:val="en-US" w:eastAsia="en-GB"/>
        </w:rPr>
      </w:pPr>
    </w:p>
    <w:p w14:paraId="56145796" w14:textId="77777777" w:rsidR="002C7F46" w:rsidRDefault="002C7F46" w:rsidP="008606F9">
      <w:pPr>
        <w:spacing w:before="100" w:beforeAutospacing="1" w:after="100" w:afterAutospacing="1"/>
        <w:rPr>
          <w:rFonts w:asciiTheme="minorHAnsi" w:hAnsiTheme="minorHAnsi"/>
          <w:iCs/>
          <w:szCs w:val="22"/>
          <w:lang w:val="en-US" w:eastAsia="en-GB"/>
        </w:rPr>
      </w:pPr>
    </w:p>
    <w:p w14:paraId="6571006A" w14:textId="77777777" w:rsidR="00E06A93" w:rsidRDefault="008606F9" w:rsidP="008606F9">
      <w:pPr>
        <w:spacing w:before="100" w:beforeAutospacing="1" w:after="100" w:afterAutospacing="1"/>
        <w:rPr>
          <w:rFonts w:asciiTheme="minorHAnsi" w:hAnsiTheme="minorHAnsi"/>
          <w:iCs/>
          <w:szCs w:val="22"/>
          <w:lang w:val="en-US" w:eastAsia="en-GB"/>
        </w:rPr>
      </w:pPr>
      <w:r w:rsidRPr="003E1075">
        <w:rPr>
          <w:rFonts w:asciiTheme="minorHAnsi" w:hAnsiTheme="minorHAnsi"/>
          <w:iCs/>
          <w:szCs w:val="22"/>
          <w:lang w:val="en-US" w:eastAsia="en-GB"/>
        </w:rPr>
        <w:t> </w:t>
      </w:r>
    </w:p>
    <w:p w14:paraId="3B29C411"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b/>
          <w:bCs/>
          <w:iCs/>
          <w:szCs w:val="22"/>
          <w:lang w:val="en-US" w:eastAsia="en-GB"/>
        </w:rPr>
        <w:lastRenderedPageBreak/>
        <w:t>Appendix 1</w:t>
      </w:r>
    </w:p>
    <w:p w14:paraId="4C5386AF" w14:textId="77777777" w:rsidR="008606F9" w:rsidRPr="003E1075" w:rsidRDefault="008606F9" w:rsidP="008606F9">
      <w:pPr>
        <w:spacing w:before="100" w:beforeAutospacing="1" w:after="100" w:afterAutospacing="1"/>
        <w:jc w:val="center"/>
        <w:rPr>
          <w:rFonts w:asciiTheme="minorHAnsi" w:hAnsiTheme="minorHAnsi"/>
          <w:szCs w:val="22"/>
          <w:lang w:val="en-US" w:eastAsia="en-GB"/>
        </w:rPr>
      </w:pPr>
      <w:r w:rsidRPr="003E1075">
        <w:rPr>
          <w:rFonts w:asciiTheme="minorHAnsi" w:hAnsiTheme="minorHAnsi"/>
          <w:b/>
          <w:bCs/>
          <w:iCs/>
          <w:szCs w:val="22"/>
          <w:lang w:val="en-US" w:eastAsia="en-GB"/>
        </w:rPr>
        <w:t>Don’t think what if I’m wrong – think what if I’m right </w:t>
      </w:r>
    </w:p>
    <w:p w14:paraId="3B62BE7E"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b/>
          <w:bCs/>
          <w:szCs w:val="22"/>
          <w:lang w:val="en-US" w:eastAsia="en-GB"/>
        </w:rPr>
        <w:t>Reasons for whistle blowing:</w:t>
      </w:r>
    </w:p>
    <w:p w14:paraId="5632B639" w14:textId="77777777" w:rsidR="008606F9" w:rsidRPr="003E1075" w:rsidRDefault="008606F9" w:rsidP="008606F9">
      <w:pPr>
        <w:numPr>
          <w:ilvl w:val="0"/>
          <w:numId w:val="16"/>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Each individual has a responsibility for raising concerns about unacceptable practice or behaviour. </w:t>
      </w:r>
    </w:p>
    <w:p w14:paraId="7285895D" w14:textId="77777777" w:rsidR="008606F9" w:rsidRPr="003E1075" w:rsidRDefault="008606F9" w:rsidP="008606F9">
      <w:pPr>
        <w:numPr>
          <w:ilvl w:val="0"/>
          <w:numId w:val="17"/>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To prevent the problem worsening or widening. </w:t>
      </w:r>
    </w:p>
    <w:p w14:paraId="07F39AC4" w14:textId="77777777" w:rsidR="008606F9" w:rsidRPr="003E1075" w:rsidRDefault="008606F9" w:rsidP="008606F9">
      <w:pPr>
        <w:numPr>
          <w:ilvl w:val="0"/>
          <w:numId w:val="18"/>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To protect or reduce risks to others. </w:t>
      </w:r>
    </w:p>
    <w:p w14:paraId="27850CEC" w14:textId="77777777" w:rsidR="008606F9" w:rsidRPr="003E1075" w:rsidRDefault="008606F9" w:rsidP="008606F9">
      <w:pPr>
        <w:numPr>
          <w:ilvl w:val="0"/>
          <w:numId w:val="19"/>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To prevent becoming implicated yourself. </w:t>
      </w:r>
    </w:p>
    <w:p w14:paraId="364D8AA8"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b/>
          <w:bCs/>
          <w:szCs w:val="22"/>
          <w:lang w:val="en-US" w:eastAsia="en-GB"/>
        </w:rPr>
        <w:t>What stops people from whistle blowing:</w:t>
      </w:r>
    </w:p>
    <w:p w14:paraId="57CD2F76" w14:textId="77777777" w:rsidR="008606F9" w:rsidRPr="003E1075" w:rsidRDefault="008606F9" w:rsidP="008606F9">
      <w:pPr>
        <w:numPr>
          <w:ilvl w:val="0"/>
          <w:numId w:val="20"/>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Starting a chain of events which spirals. </w:t>
      </w:r>
    </w:p>
    <w:p w14:paraId="75A2B94D" w14:textId="77777777" w:rsidR="008606F9" w:rsidRPr="003E1075" w:rsidRDefault="008606F9" w:rsidP="008606F9">
      <w:pPr>
        <w:numPr>
          <w:ilvl w:val="0"/>
          <w:numId w:val="21"/>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Disrupting the work or project. </w:t>
      </w:r>
    </w:p>
    <w:p w14:paraId="7EABAD57" w14:textId="77777777" w:rsidR="008606F9" w:rsidRPr="003E1075" w:rsidRDefault="008606F9" w:rsidP="008606F9">
      <w:pPr>
        <w:numPr>
          <w:ilvl w:val="0"/>
          <w:numId w:val="22"/>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Fear of getting it wrong. </w:t>
      </w:r>
    </w:p>
    <w:p w14:paraId="1B25D1E0" w14:textId="77777777" w:rsidR="008606F9" w:rsidRPr="003E1075" w:rsidRDefault="008606F9" w:rsidP="008606F9">
      <w:pPr>
        <w:numPr>
          <w:ilvl w:val="0"/>
          <w:numId w:val="23"/>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Fear of repercussions or damaging careers. </w:t>
      </w:r>
    </w:p>
    <w:p w14:paraId="14F14E2D" w14:textId="77777777" w:rsidR="008606F9" w:rsidRPr="003E1075" w:rsidRDefault="008606F9" w:rsidP="008606F9">
      <w:pPr>
        <w:numPr>
          <w:ilvl w:val="0"/>
          <w:numId w:val="24"/>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Fear of not being believed. </w:t>
      </w:r>
    </w:p>
    <w:p w14:paraId="0850D8FC"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b/>
          <w:bCs/>
          <w:szCs w:val="22"/>
          <w:lang w:val="en-US" w:eastAsia="en-GB"/>
        </w:rPr>
        <w:t>How to raise a concern:</w:t>
      </w:r>
    </w:p>
    <w:p w14:paraId="20A0FDB6" w14:textId="77777777" w:rsidR="008606F9" w:rsidRPr="003E1075" w:rsidRDefault="008606F9" w:rsidP="008606F9">
      <w:pPr>
        <w:numPr>
          <w:ilvl w:val="0"/>
          <w:numId w:val="25"/>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You should voice your concerns, suspicions or uneasiness as soon as you feel you can. The earlier a concern is expressed the easier and sooner action can be taken. </w:t>
      </w:r>
    </w:p>
    <w:p w14:paraId="5B31F181" w14:textId="77777777" w:rsidR="008606F9" w:rsidRPr="003E1075" w:rsidRDefault="008606F9" w:rsidP="008606F9">
      <w:pPr>
        <w:numPr>
          <w:ilvl w:val="0"/>
          <w:numId w:val="26"/>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Try to pinpoint exactly what practice is concerning you and why. </w:t>
      </w:r>
    </w:p>
    <w:p w14:paraId="260AB928" w14:textId="77777777" w:rsidR="008606F9" w:rsidRPr="003E1075" w:rsidRDefault="008606F9" w:rsidP="008606F9">
      <w:pPr>
        <w:numPr>
          <w:ilvl w:val="0"/>
          <w:numId w:val="27"/>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Approach your immediate manager, Head Teacher, or the Designated Child Safeguarding Officer. </w:t>
      </w:r>
    </w:p>
    <w:p w14:paraId="046DFE77" w14:textId="77777777" w:rsidR="008606F9" w:rsidRPr="003E1075" w:rsidRDefault="008606F9" w:rsidP="008606F9">
      <w:pPr>
        <w:numPr>
          <w:ilvl w:val="0"/>
          <w:numId w:val="28"/>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If your concern is about your immediate manager/Head Teacher, or you feel you need to take it to someone outside the </w:t>
      </w:r>
      <w:proofErr w:type="gramStart"/>
      <w:r w:rsidRPr="003E1075">
        <w:rPr>
          <w:rFonts w:asciiTheme="minorHAnsi" w:hAnsiTheme="minorHAnsi"/>
          <w:szCs w:val="22"/>
          <w:lang w:val="en-US" w:eastAsia="en-GB"/>
        </w:rPr>
        <w:t>academy  contact</w:t>
      </w:r>
      <w:proofErr w:type="gramEnd"/>
      <w:r w:rsidRPr="003E1075">
        <w:rPr>
          <w:rFonts w:asciiTheme="minorHAnsi" w:hAnsiTheme="minorHAnsi"/>
          <w:szCs w:val="22"/>
          <w:lang w:val="en-US" w:eastAsia="en-GB"/>
        </w:rPr>
        <w:t xml:space="preserve"> The Local Authority</w:t>
      </w:r>
    </w:p>
    <w:p w14:paraId="0AC7C0EC" w14:textId="77777777" w:rsidR="008606F9" w:rsidRPr="003E1075" w:rsidRDefault="008606F9" w:rsidP="008606F9">
      <w:pPr>
        <w:numPr>
          <w:ilvl w:val="0"/>
          <w:numId w:val="29"/>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Make sure you get a satisfactory response – don’t let matters rest. </w:t>
      </w:r>
    </w:p>
    <w:p w14:paraId="2C40DF39" w14:textId="77777777" w:rsidR="008606F9" w:rsidRPr="003E1075" w:rsidRDefault="008606F9" w:rsidP="008606F9">
      <w:pPr>
        <w:numPr>
          <w:ilvl w:val="0"/>
          <w:numId w:val="30"/>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You should then put your concerns in writing, outlining the background and history, giving names, dates and places where you can. </w:t>
      </w:r>
    </w:p>
    <w:p w14:paraId="4FC05E1B" w14:textId="77777777" w:rsidR="008606F9" w:rsidRPr="003E1075" w:rsidRDefault="008606F9" w:rsidP="008606F9">
      <w:pPr>
        <w:numPr>
          <w:ilvl w:val="0"/>
          <w:numId w:val="31"/>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A member of staff is not expected to prove the truth of an allegation but will need to demonstrate sufficient grounds for the concern. </w:t>
      </w:r>
    </w:p>
    <w:p w14:paraId="21E707D4" w14:textId="77777777" w:rsidR="008606F9" w:rsidRPr="008606F9" w:rsidRDefault="008606F9" w:rsidP="008606F9">
      <w:pPr>
        <w:spacing w:after="200" w:line="276" w:lineRule="auto"/>
        <w:rPr>
          <w:rFonts w:asciiTheme="minorHAnsi" w:eastAsiaTheme="minorHAnsi" w:hAnsiTheme="minorHAnsi" w:cstheme="minorBidi"/>
          <w:szCs w:val="22"/>
        </w:rPr>
      </w:pPr>
    </w:p>
    <w:p w14:paraId="37241793" w14:textId="77777777" w:rsidR="0040377B" w:rsidRPr="0040377B" w:rsidRDefault="0040377B" w:rsidP="008606F9">
      <w:pPr>
        <w:rPr>
          <w:rFonts w:asciiTheme="minorHAnsi" w:hAnsiTheme="minorHAnsi" w:cs="Verdana"/>
        </w:rPr>
      </w:pPr>
    </w:p>
    <w:sectPr w:rsidR="0040377B" w:rsidRPr="0040377B">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3C308" w14:textId="77777777" w:rsidR="00F43F30" w:rsidRDefault="00F43F30">
      <w:r>
        <w:separator/>
      </w:r>
    </w:p>
  </w:endnote>
  <w:endnote w:type="continuationSeparator" w:id="0">
    <w:p w14:paraId="4E665B20" w14:textId="77777777" w:rsidR="00F43F30" w:rsidRDefault="00F43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D855E" w14:textId="77777777" w:rsidR="005D42F0" w:rsidRDefault="005D42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6189B" w14:textId="77777777" w:rsidR="005D42F0" w:rsidRDefault="005D42F0">
    <w:pPr>
      <w:pStyle w:val="Foo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4CDF2" w14:textId="77777777" w:rsidR="005D42F0" w:rsidRDefault="005D42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3004E" w14:textId="77777777" w:rsidR="00F43F30" w:rsidRDefault="00F43F30">
      <w:r>
        <w:separator/>
      </w:r>
    </w:p>
  </w:footnote>
  <w:footnote w:type="continuationSeparator" w:id="0">
    <w:p w14:paraId="5163D438" w14:textId="77777777" w:rsidR="00F43F30" w:rsidRDefault="00F43F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DFC20" w14:textId="77777777" w:rsidR="005D42F0" w:rsidRDefault="005D42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5F7C4" w14:textId="77777777" w:rsidR="005D42F0" w:rsidRDefault="005D42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05D34" w14:textId="77777777" w:rsidR="005D42F0" w:rsidRDefault="005D42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D0556"/>
    <w:multiLevelType w:val="multilevel"/>
    <w:tmpl w:val="C28E4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A260FF"/>
    <w:multiLevelType w:val="multilevel"/>
    <w:tmpl w:val="CBD65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B7180"/>
    <w:multiLevelType w:val="multilevel"/>
    <w:tmpl w:val="29A04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17F86"/>
    <w:multiLevelType w:val="multilevel"/>
    <w:tmpl w:val="11044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8B6301"/>
    <w:multiLevelType w:val="multilevel"/>
    <w:tmpl w:val="F4D09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EF0859"/>
    <w:multiLevelType w:val="multilevel"/>
    <w:tmpl w:val="BB288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042855"/>
    <w:multiLevelType w:val="multilevel"/>
    <w:tmpl w:val="16F40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195B55"/>
    <w:multiLevelType w:val="multilevel"/>
    <w:tmpl w:val="33E2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D5660C"/>
    <w:multiLevelType w:val="multilevel"/>
    <w:tmpl w:val="3BB4E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4A50C1"/>
    <w:multiLevelType w:val="multilevel"/>
    <w:tmpl w:val="8DEC2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B34897"/>
    <w:multiLevelType w:val="multilevel"/>
    <w:tmpl w:val="0F94E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EC354A"/>
    <w:multiLevelType w:val="multilevel"/>
    <w:tmpl w:val="19482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D177D0"/>
    <w:multiLevelType w:val="multilevel"/>
    <w:tmpl w:val="67465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7D627A"/>
    <w:multiLevelType w:val="multilevel"/>
    <w:tmpl w:val="4C7EF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BE380A"/>
    <w:multiLevelType w:val="multilevel"/>
    <w:tmpl w:val="27AC5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874EC4"/>
    <w:multiLevelType w:val="multilevel"/>
    <w:tmpl w:val="01F21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B552E2"/>
    <w:multiLevelType w:val="multilevel"/>
    <w:tmpl w:val="C2640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8219DA"/>
    <w:multiLevelType w:val="multilevel"/>
    <w:tmpl w:val="126E4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A215A4"/>
    <w:multiLevelType w:val="multilevel"/>
    <w:tmpl w:val="C0A0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671DD2"/>
    <w:multiLevelType w:val="multilevel"/>
    <w:tmpl w:val="79F2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4E0351"/>
    <w:multiLevelType w:val="multilevel"/>
    <w:tmpl w:val="D65E8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E00A21"/>
    <w:multiLevelType w:val="multilevel"/>
    <w:tmpl w:val="662AC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AE1757"/>
    <w:multiLevelType w:val="multilevel"/>
    <w:tmpl w:val="583C6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CA1B93"/>
    <w:multiLevelType w:val="multilevel"/>
    <w:tmpl w:val="FB5E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634C40"/>
    <w:multiLevelType w:val="multilevel"/>
    <w:tmpl w:val="D32A9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514BCD"/>
    <w:multiLevelType w:val="multilevel"/>
    <w:tmpl w:val="5F4A2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6A6735"/>
    <w:multiLevelType w:val="multilevel"/>
    <w:tmpl w:val="4F725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041D88"/>
    <w:multiLevelType w:val="multilevel"/>
    <w:tmpl w:val="4898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80310A"/>
    <w:multiLevelType w:val="multilevel"/>
    <w:tmpl w:val="0F70B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F34F3D"/>
    <w:multiLevelType w:val="multilevel"/>
    <w:tmpl w:val="45CA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3B5493"/>
    <w:multiLevelType w:val="multilevel"/>
    <w:tmpl w:val="C45C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5421357">
    <w:abstractNumId w:val="11"/>
  </w:num>
  <w:num w:numId="2" w16cid:durableId="723722864">
    <w:abstractNumId w:val="5"/>
  </w:num>
  <w:num w:numId="3" w16cid:durableId="2013414804">
    <w:abstractNumId w:val="3"/>
  </w:num>
  <w:num w:numId="4" w16cid:durableId="2040660160">
    <w:abstractNumId w:val="29"/>
  </w:num>
  <w:num w:numId="5" w16cid:durableId="2053185438">
    <w:abstractNumId w:val="14"/>
  </w:num>
  <w:num w:numId="6" w16cid:durableId="74673843">
    <w:abstractNumId w:val="30"/>
  </w:num>
  <w:num w:numId="7" w16cid:durableId="976299902">
    <w:abstractNumId w:val="23"/>
  </w:num>
  <w:num w:numId="8" w16cid:durableId="620771139">
    <w:abstractNumId w:val="27"/>
  </w:num>
  <w:num w:numId="9" w16cid:durableId="587890507">
    <w:abstractNumId w:val="25"/>
  </w:num>
  <w:num w:numId="10" w16cid:durableId="158693676">
    <w:abstractNumId w:val="24"/>
  </w:num>
  <w:num w:numId="11" w16cid:durableId="1463621362">
    <w:abstractNumId w:val="20"/>
  </w:num>
  <w:num w:numId="12" w16cid:durableId="918908849">
    <w:abstractNumId w:val="22"/>
  </w:num>
  <w:num w:numId="13" w16cid:durableId="1560090139">
    <w:abstractNumId w:val="17"/>
  </w:num>
  <w:num w:numId="14" w16cid:durableId="227421956">
    <w:abstractNumId w:val="7"/>
  </w:num>
  <w:num w:numId="15" w16cid:durableId="959847498">
    <w:abstractNumId w:val="16"/>
  </w:num>
  <w:num w:numId="16" w16cid:durableId="1166554867">
    <w:abstractNumId w:val="10"/>
  </w:num>
  <w:num w:numId="17" w16cid:durableId="394277530">
    <w:abstractNumId w:val="26"/>
  </w:num>
  <w:num w:numId="18" w16cid:durableId="1737433742">
    <w:abstractNumId w:val="12"/>
  </w:num>
  <w:num w:numId="19" w16cid:durableId="1012150362">
    <w:abstractNumId w:val="21"/>
  </w:num>
  <w:num w:numId="20" w16cid:durableId="102774022">
    <w:abstractNumId w:val="6"/>
  </w:num>
  <w:num w:numId="21" w16cid:durableId="1870601015">
    <w:abstractNumId w:val="0"/>
  </w:num>
  <w:num w:numId="22" w16cid:durableId="1551382464">
    <w:abstractNumId w:val="19"/>
  </w:num>
  <w:num w:numId="23" w16cid:durableId="302739219">
    <w:abstractNumId w:val="1"/>
  </w:num>
  <w:num w:numId="24" w16cid:durableId="668412960">
    <w:abstractNumId w:val="15"/>
  </w:num>
  <w:num w:numId="25" w16cid:durableId="1129586410">
    <w:abstractNumId w:val="8"/>
  </w:num>
  <w:num w:numId="26" w16cid:durableId="1990665154">
    <w:abstractNumId w:val="2"/>
  </w:num>
  <w:num w:numId="27" w16cid:durableId="792557813">
    <w:abstractNumId w:val="18"/>
  </w:num>
  <w:num w:numId="28" w16cid:durableId="586039204">
    <w:abstractNumId w:val="9"/>
  </w:num>
  <w:num w:numId="29" w16cid:durableId="1308511307">
    <w:abstractNumId w:val="4"/>
  </w:num>
  <w:num w:numId="30" w16cid:durableId="1135176898">
    <w:abstractNumId w:val="13"/>
  </w:num>
  <w:num w:numId="31" w16cid:durableId="1995376131">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394"/>
    <w:rsid w:val="00051F81"/>
    <w:rsid w:val="000568E5"/>
    <w:rsid w:val="00063B70"/>
    <w:rsid w:val="000748FF"/>
    <w:rsid w:val="0008754D"/>
    <w:rsid w:val="000C45B4"/>
    <w:rsid w:val="000E56CE"/>
    <w:rsid w:val="001028E3"/>
    <w:rsid w:val="0010588D"/>
    <w:rsid w:val="00114E6C"/>
    <w:rsid w:val="00125C85"/>
    <w:rsid w:val="00155308"/>
    <w:rsid w:val="0015621A"/>
    <w:rsid w:val="001654C5"/>
    <w:rsid w:val="0018083F"/>
    <w:rsid w:val="00190101"/>
    <w:rsid w:val="001928FC"/>
    <w:rsid w:val="00195676"/>
    <w:rsid w:val="0019684E"/>
    <w:rsid w:val="001C30F7"/>
    <w:rsid w:val="001C4D82"/>
    <w:rsid w:val="001D52BB"/>
    <w:rsid w:val="001D58D0"/>
    <w:rsid w:val="00204EC0"/>
    <w:rsid w:val="002054C0"/>
    <w:rsid w:val="002112CF"/>
    <w:rsid w:val="002163CF"/>
    <w:rsid w:val="00217D15"/>
    <w:rsid w:val="002407A3"/>
    <w:rsid w:val="00266B18"/>
    <w:rsid w:val="00276A96"/>
    <w:rsid w:val="00276D0B"/>
    <w:rsid w:val="00280EA1"/>
    <w:rsid w:val="0029071A"/>
    <w:rsid w:val="00290E52"/>
    <w:rsid w:val="00296D2B"/>
    <w:rsid w:val="002B0C4F"/>
    <w:rsid w:val="002B39E1"/>
    <w:rsid w:val="002B4246"/>
    <w:rsid w:val="002C2292"/>
    <w:rsid w:val="002C4871"/>
    <w:rsid w:val="002C7F46"/>
    <w:rsid w:val="002D0A55"/>
    <w:rsid w:val="002D6FC8"/>
    <w:rsid w:val="00305290"/>
    <w:rsid w:val="003416A6"/>
    <w:rsid w:val="003431C2"/>
    <w:rsid w:val="003744DD"/>
    <w:rsid w:val="00382394"/>
    <w:rsid w:val="003C190A"/>
    <w:rsid w:val="003D17BF"/>
    <w:rsid w:val="003D6B91"/>
    <w:rsid w:val="003E1075"/>
    <w:rsid w:val="003E17C7"/>
    <w:rsid w:val="00400BAC"/>
    <w:rsid w:val="0040377B"/>
    <w:rsid w:val="004271B2"/>
    <w:rsid w:val="004312F2"/>
    <w:rsid w:val="00435E86"/>
    <w:rsid w:val="00440116"/>
    <w:rsid w:val="00442880"/>
    <w:rsid w:val="00453ED6"/>
    <w:rsid w:val="00457F33"/>
    <w:rsid w:val="004731D7"/>
    <w:rsid w:val="00486B60"/>
    <w:rsid w:val="004925C2"/>
    <w:rsid w:val="00497729"/>
    <w:rsid w:val="004A6F6D"/>
    <w:rsid w:val="004D1326"/>
    <w:rsid w:val="004D5C47"/>
    <w:rsid w:val="004E0B76"/>
    <w:rsid w:val="004E7535"/>
    <w:rsid w:val="004F62E6"/>
    <w:rsid w:val="0050335A"/>
    <w:rsid w:val="005170B4"/>
    <w:rsid w:val="005207A4"/>
    <w:rsid w:val="00525746"/>
    <w:rsid w:val="0053789B"/>
    <w:rsid w:val="00541E43"/>
    <w:rsid w:val="00547BEC"/>
    <w:rsid w:val="00550285"/>
    <w:rsid w:val="00550FF2"/>
    <w:rsid w:val="00553DB4"/>
    <w:rsid w:val="00555CA1"/>
    <w:rsid w:val="00557405"/>
    <w:rsid w:val="005671C7"/>
    <w:rsid w:val="005813E6"/>
    <w:rsid w:val="005836E0"/>
    <w:rsid w:val="005B10A8"/>
    <w:rsid w:val="005C2F7A"/>
    <w:rsid w:val="005C6A74"/>
    <w:rsid w:val="005D17D6"/>
    <w:rsid w:val="005D42F0"/>
    <w:rsid w:val="005D466B"/>
    <w:rsid w:val="0061587D"/>
    <w:rsid w:val="00625034"/>
    <w:rsid w:val="006366A6"/>
    <w:rsid w:val="00640799"/>
    <w:rsid w:val="00650FAC"/>
    <w:rsid w:val="00651539"/>
    <w:rsid w:val="0065177C"/>
    <w:rsid w:val="0066022A"/>
    <w:rsid w:val="00660F8E"/>
    <w:rsid w:val="006834E7"/>
    <w:rsid w:val="00685515"/>
    <w:rsid w:val="00686C10"/>
    <w:rsid w:val="006874A5"/>
    <w:rsid w:val="00692607"/>
    <w:rsid w:val="006B010F"/>
    <w:rsid w:val="006B179A"/>
    <w:rsid w:val="006D567F"/>
    <w:rsid w:val="006E2293"/>
    <w:rsid w:val="006F0E26"/>
    <w:rsid w:val="006F618A"/>
    <w:rsid w:val="007202BE"/>
    <w:rsid w:val="00721BAB"/>
    <w:rsid w:val="00731316"/>
    <w:rsid w:val="007702CC"/>
    <w:rsid w:val="007742A8"/>
    <w:rsid w:val="00777C87"/>
    <w:rsid w:val="007A0CCD"/>
    <w:rsid w:val="007A19A5"/>
    <w:rsid w:val="007F0370"/>
    <w:rsid w:val="007F0ED9"/>
    <w:rsid w:val="007F6AF6"/>
    <w:rsid w:val="008126DA"/>
    <w:rsid w:val="00847BE6"/>
    <w:rsid w:val="008606F9"/>
    <w:rsid w:val="00866398"/>
    <w:rsid w:val="00866601"/>
    <w:rsid w:val="00881434"/>
    <w:rsid w:val="00881A44"/>
    <w:rsid w:val="00896F22"/>
    <w:rsid w:val="008A2EEE"/>
    <w:rsid w:val="008A39E1"/>
    <w:rsid w:val="008E1FFA"/>
    <w:rsid w:val="0090311C"/>
    <w:rsid w:val="00907BB7"/>
    <w:rsid w:val="00911CD2"/>
    <w:rsid w:val="009138BA"/>
    <w:rsid w:val="009146FA"/>
    <w:rsid w:val="00915BD0"/>
    <w:rsid w:val="00922A0B"/>
    <w:rsid w:val="00923D29"/>
    <w:rsid w:val="00927FC5"/>
    <w:rsid w:val="00932EE5"/>
    <w:rsid w:val="0093542A"/>
    <w:rsid w:val="009510CB"/>
    <w:rsid w:val="00951372"/>
    <w:rsid w:val="009530C3"/>
    <w:rsid w:val="00955020"/>
    <w:rsid w:val="00975097"/>
    <w:rsid w:val="009833F4"/>
    <w:rsid w:val="00997E22"/>
    <w:rsid w:val="009C735D"/>
    <w:rsid w:val="009D0BFA"/>
    <w:rsid w:val="009D53AB"/>
    <w:rsid w:val="009F0AA7"/>
    <w:rsid w:val="009F7309"/>
    <w:rsid w:val="00A07F43"/>
    <w:rsid w:val="00A13C77"/>
    <w:rsid w:val="00A26520"/>
    <w:rsid w:val="00A47035"/>
    <w:rsid w:val="00A51297"/>
    <w:rsid w:val="00A71CE4"/>
    <w:rsid w:val="00A745C9"/>
    <w:rsid w:val="00A97C9F"/>
    <w:rsid w:val="00AB2D86"/>
    <w:rsid w:val="00AB31B1"/>
    <w:rsid w:val="00AC6F22"/>
    <w:rsid w:val="00AD0084"/>
    <w:rsid w:val="00AD292A"/>
    <w:rsid w:val="00AD5621"/>
    <w:rsid w:val="00AD6287"/>
    <w:rsid w:val="00AE5214"/>
    <w:rsid w:val="00AF2139"/>
    <w:rsid w:val="00B35837"/>
    <w:rsid w:val="00B4416A"/>
    <w:rsid w:val="00B705CD"/>
    <w:rsid w:val="00B71064"/>
    <w:rsid w:val="00B75DB9"/>
    <w:rsid w:val="00B83364"/>
    <w:rsid w:val="00B921E8"/>
    <w:rsid w:val="00B96934"/>
    <w:rsid w:val="00BA29E0"/>
    <w:rsid w:val="00BB7C17"/>
    <w:rsid w:val="00BC6F7F"/>
    <w:rsid w:val="00BC7EF2"/>
    <w:rsid w:val="00BE428C"/>
    <w:rsid w:val="00BF2592"/>
    <w:rsid w:val="00C06335"/>
    <w:rsid w:val="00C1010F"/>
    <w:rsid w:val="00C173AF"/>
    <w:rsid w:val="00C30D6B"/>
    <w:rsid w:val="00C61A6D"/>
    <w:rsid w:val="00C76D1F"/>
    <w:rsid w:val="00C77C5B"/>
    <w:rsid w:val="00C80DA8"/>
    <w:rsid w:val="00C82606"/>
    <w:rsid w:val="00C90402"/>
    <w:rsid w:val="00CB784B"/>
    <w:rsid w:val="00CB7DD2"/>
    <w:rsid w:val="00CC7C79"/>
    <w:rsid w:val="00D038F4"/>
    <w:rsid w:val="00D067E4"/>
    <w:rsid w:val="00D107FF"/>
    <w:rsid w:val="00D12663"/>
    <w:rsid w:val="00D3544B"/>
    <w:rsid w:val="00D439BC"/>
    <w:rsid w:val="00D50F42"/>
    <w:rsid w:val="00D6018A"/>
    <w:rsid w:val="00D643ED"/>
    <w:rsid w:val="00D66AD7"/>
    <w:rsid w:val="00D82142"/>
    <w:rsid w:val="00D85E38"/>
    <w:rsid w:val="00D90E2B"/>
    <w:rsid w:val="00D96669"/>
    <w:rsid w:val="00DA71D6"/>
    <w:rsid w:val="00DA7E4D"/>
    <w:rsid w:val="00DD1E6F"/>
    <w:rsid w:val="00DD223E"/>
    <w:rsid w:val="00DD5CE6"/>
    <w:rsid w:val="00E06A93"/>
    <w:rsid w:val="00E22A50"/>
    <w:rsid w:val="00E2502E"/>
    <w:rsid w:val="00E35CB8"/>
    <w:rsid w:val="00E416E4"/>
    <w:rsid w:val="00E4328C"/>
    <w:rsid w:val="00E45BB9"/>
    <w:rsid w:val="00E519FA"/>
    <w:rsid w:val="00E62CBE"/>
    <w:rsid w:val="00E655E6"/>
    <w:rsid w:val="00E739F4"/>
    <w:rsid w:val="00E779B0"/>
    <w:rsid w:val="00E84334"/>
    <w:rsid w:val="00E85A6E"/>
    <w:rsid w:val="00E9037B"/>
    <w:rsid w:val="00EB2269"/>
    <w:rsid w:val="00EB2E64"/>
    <w:rsid w:val="00EC3774"/>
    <w:rsid w:val="00EE4701"/>
    <w:rsid w:val="00EF4F8C"/>
    <w:rsid w:val="00F33484"/>
    <w:rsid w:val="00F33496"/>
    <w:rsid w:val="00F43F30"/>
    <w:rsid w:val="00F53934"/>
    <w:rsid w:val="00F57BBF"/>
    <w:rsid w:val="00F67863"/>
    <w:rsid w:val="00F86CBB"/>
    <w:rsid w:val="00F90624"/>
    <w:rsid w:val="00F92823"/>
    <w:rsid w:val="00FA2AAC"/>
    <w:rsid w:val="00FA41F7"/>
    <w:rsid w:val="00FB5BCA"/>
    <w:rsid w:val="00FC7ED6"/>
    <w:rsid w:val="00FD5886"/>
    <w:rsid w:val="00FE2AD5"/>
    <w:rsid w:val="00FE5AA0"/>
    <w:rsid w:val="00FE7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30CA8"/>
  <w15:docId w15:val="{0F03486E-D01F-4BAD-84B4-2D44B79F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601"/>
    <w:pPr>
      <w:spacing w:after="0" w:line="240" w:lineRule="auto"/>
    </w:pPr>
    <w:rPr>
      <w:rFonts w:ascii="Arial" w:eastAsia="Times New Roman" w:hAnsi="Arial" w:cs="Times New Roman"/>
      <w:szCs w:val="24"/>
    </w:rPr>
  </w:style>
  <w:style w:type="paragraph" w:styleId="Heading1">
    <w:name w:val="heading 1"/>
    <w:basedOn w:val="Normal"/>
    <w:next w:val="Normal"/>
    <w:link w:val="Heading1Char"/>
    <w:uiPriority w:val="9"/>
    <w:qFormat/>
    <w:rsid w:val="0040377B"/>
    <w:pPr>
      <w:keepNext/>
      <w:keepLines/>
      <w:spacing w:before="480"/>
      <w:outlineLvl w:val="0"/>
    </w:pPr>
    <w:rPr>
      <w:rFonts w:asciiTheme="minorHAnsi" w:eastAsiaTheme="majorEastAsia" w:hAnsiTheme="minorHAnsi" w:cstheme="majorBidi"/>
      <w:b/>
      <w:bCs/>
      <w:color w:val="365F91" w:themeColor="accent1" w:themeShade="BF"/>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2394"/>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382394"/>
    <w:rPr>
      <w:rFonts w:ascii="Tahoma" w:hAnsi="Tahoma" w:cs="Tahoma"/>
      <w:sz w:val="16"/>
      <w:szCs w:val="16"/>
    </w:rPr>
  </w:style>
  <w:style w:type="paragraph" w:customStyle="1" w:styleId="Default">
    <w:name w:val="Default"/>
    <w:rsid w:val="00625034"/>
    <w:pPr>
      <w:autoSpaceDE w:val="0"/>
      <w:autoSpaceDN w:val="0"/>
      <w:adjustRightInd w:val="0"/>
      <w:spacing w:after="0" w:line="240" w:lineRule="auto"/>
    </w:pPr>
    <w:rPr>
      <w:rFonts w:ascii="Georgia" w:hAnsi="Georgia" w:cs="Georgia"/>
      <w:color w:val="000000"/>
      <w:sz w:val="24"/>
      <w:szCs w:val="24"/>
    </w:rPr>
  </w:style>
  <w:style w:type="character" w:customStyle="1" w:styleId="Heading1Char">
    <w:name w:val="Heading 1 Char"/>
    <w:basedOn w:val="DefaultParagraphFont"/>
    <w:link w:val="Heading1"/>
    <w:uiPriority w:val="9"/>
    <w:rsid w:val="0040377B"/>
    <w:rPr>
      <w:rFonts w:eastAsiaTheme="majorEastAsia" w:cstheme="majorBidi"/>
      <w:b/>
      <w:bCs/>
      <w:color w:val="365F91" w:themeColor="accent1" w:themeShade="BF"/>
      <w:sz w:val="32"/>
      <w:szCs w:val="28"/>
    </w:rPr>
  </w:style>
  <w:style w:type="paragraph" w:styleId="ListParagraph">
    <w:name w:val="List Paragraph"/>
    <w:basedOn w:val="Normal"/>
    <w:uiPriority w:val="34"/>
    <w:qFormat/>
    <w:rsid w:val="0040377B"/>
    <w:pPr>
      <w:ind w:left="720"/>
      <w:contextualSpacing/>
    </w:pPr>
  </w:style>
  <w:style w:type="paragraph" w:styleId="Footer">
    <w:name w:val="footer"/>
    <w:basedOn w:val="Normal"/>
    <w:link w:val="FooterChar"/>
    <w:uiPriority w:val="99"/>
    <w:unhideWhenUsed/>
    <w:rsid w:val="004E0B76"/>
    <w:pPr>
      <w:tabs>
        <w:tab w:val="center" w:pos="4513"/>
        <w:tab w:val="right" w:pos="9026"/>
      </w:tabs>
    </w:pPr>
    <w:rPr>
      <w:rFonts w:asciiTheme="minorHAnsi" w:eastAsiaTheme="minorHAnsi" w:hAnsiTheme="minorHAnsi" w:cstheme="minorBidi"/>
      <w:szCs w:val="22"/>
    </w:rPr>
  </w:style>
  <w:style w:type="character" w:customStyle="1" w:styleId="FooterChar">
    <w:name w:val="Footer Char"/>
    <w:basedOn w:val="DefaultParagraphFont"/>
    <w:link w:val="Footer"/>
    <w:uiPriority w:val="99"/>
    <w:rsid w:val="004E0B76"/>
  </w:style>
  <w:style w:type="table" w:styleId="TableGrid">
    <w:name w:val="Table Grid"/>
    <w:basedOn w:val="TableNormal"/>
    <w:uiPriority w:val="59"/>
    <w:rsid w:val="00266B18"/>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06F9"/>
    <w:pPr>
      <w:tabs>
        <w:tab w:val="center" w:pos="4513"/>
        <w:tab w:val="right" w:pos="9026"/>
      </w:tabs>
    </w:pPr>
    <w:rPr>
      <w:rFonts w:asciiTheme="minorHAnsi" w:eastAsiaTheme="minorHAnsi" w:hAnsiTheme="minorHAnsi" w:cstheme="minorBidi"/>
      <w:szCs w:val="22"/>
    </w:rPr>
  </w:style>
  <w:style w:type="character" w:customStyle="1" w:styleId="HeaderChar">
    <w:name w:val="Header Char"/>
    <w:basedOn w:val="DefaultParagraphFont"/>
    <w:link w:val="Header"/>
    <w:uiPriority w:val="99"/>
    <w:rsid w:val="008606F9"/>
  </w:style>
  <w:style w:type="paragraph" w:customStyle="1" w:styleId="1bodycopy10pt">
    <w:name w:val="1 body copy 10pt"/>
    <w:basedOn w:val="Normal"/>
    <w:link w:val="1bodycopy10ptChar"/>
    <w:qFormat/>
    <w:rsid w:val="00EB2269"/>
    <w:pPr>
      <w:spacing w:after="120"/>
    </w:pPr>
    <w:rPr>
      <w:rFonts w:eastAsia="MS Mincho"/>
      <w:sz w:val="20"/>
    </w:rPr>
  </w:style>
  <w:style w:type="character" w:customStyle="1" w:styleId="1bodycopy10ptChar">
    <w:name w:val="1 body copy 10pt Char"/>
    <w:link w:val="1bodycopy10pt"/>
    <w:rsid w:val="00EB2269"/>
    <w:rPr>
      <w:rFonts w:ascii="Arial" w:eastAsia="MS Mincho" w:hAnsi="Arial" w:cs="Times New Roman"/>
      <w:sz w:val="20"/>
      <w:szCs w:val="24"/>
    </w:rPr>
  </w:style>
  <w:style w:type="paragraph" w:customStyle="1" w:styleId="6Abstract">
    <w:name w:val="6 Abstract"/>
    <w:qFormat/>
    <w:rsid w:val="00EB2269"/>
    <w:pPr>
      <w:spacing w:after="240" w:line="259" w:lineRule="auto"/>
    </w:pPr>
    <w:rPr>
      <w:rFonts w:ascii="Arial" w:eastAsia="MS Mincho" w:hAnsi="Arial" w:cs="Times New Roman"/>
      <w:sz w:val="28"/>
      <w:szCs w:val="28"/>
      <w:lang w:val="en-US"/>
    </w:rPr>
  </w:style>
  <w:style w:type="paragraph" w:customStyle="1" w:styleId="1bodycopy11pt">
    <w:name w:val="1 body copy 11pt"/>
    <w:autoRedefine/>
    <w:rsid w:val="004F62E6"/>
    <w:pPr>
      <w:spacing w:after="120" w:line="240" w:lineRule="auto"/>
      <w:ind w:right="850"/>
    </w:pPr>
    <w:rPr>
      <w:rFonts w:ascii="Arial" w:eastAsia="MS Mincho" w:hAnsi="Arial" w:cs="Arial"/>
      <w:szCs w:val="24"/>
    </w:rPr>
  </w:style>
  <w:style w:type="paragraph" w:customStyle="1" w:styleId="3Policytitle">
    <w:name w:val="3 Policy title"/>
    <w:basedOn w:val="Normal"/>
    <w:qFormat/>
    <w:rsid w:val="00EB2269"/>
    <w:pPr>
      <w:spacing w:after="120"/>
    </w:pPr>
    <w:rPr>
      <w:rFonts w:eastAsia="MS Mincho"/>
      <w:b/>
      <w:sz w:val="72"/>
    </w:rPr>
  </w:style>
  <w:style w:type="paragraph" w:styleId="BodyText">
    <w:name w:val="Body Text"/>
    <w:basedOn w:val="Normal"/>
    <w:link w:val="BodyTextChar"/>
    <w:uiPriority w:val="1"/>
    <w:qFormat/>
    <w:rsid w:val="00E06A93"/>
    <w:pPr>
      <w:widowControl w:val="0"/>
      <w:autoSpaceDE w:val="0"/>
      <w:autoSpaceDN w:val="0"/>
      <w:spacing w:before="240"/>
      <w:ind w:left="820"/>
      <w:jc w:val="both"/>
    </w:pPr>
    <w:rPr>
      <w:rFonts w:ascii="Calibri" w:eastAsia="Calibri" w:hAnsi="Calibri" w:cs="Calibri"/>
      <w:szCs w:val="22"/>
      <w:lang w:val="en-US"/>
    </w:rPr>
  </w:style>
  <w:style w:type="character" w:customStyle="1" w:styleId="BodyTextChar">
    <w:name w:val="Body Text Char"/>
    <w:basedOn w:val="DefaultParagraphFont"/>
    <w:link w:val="BodyText"/>
    <w:uiPriority w:val="1"/>
    <w:rsid w:val="00E06A93"/>
    <w:rPr>
      <w:rFonts w:ascii="Calibri" w:eastAsia="Calibri" w:hAnsi="Calibri" w:cs="Calibri"/>
      <w:lang w:val="en-US"/>
    </w:rPr>
  </w:style>
  <w:style w:type="paragraph" w:customStyle="1" w:styleId="TableParagraph">
    <w:name w:val="Table Paragraph"/>
    <w:basedOn w:val="Normal"/>
    <w:uiPriority w:val="1"/>
    <w:qFormat/>
    <w:rsid w:val="00E06A93"/>
    <w:pPr>
      <w:widowControl w:val="0"/>
      <w:autoSpaceDE w:val="0"/>
      <w:autoSpaceDN w:val="0"/>
      <w:spacing w:before="100"/>
      <w:ind w:left="50"/>
    </w:pPr>
    <w:rPr>
      <w:rFonts w:ascii="Calibri" w:eastAsia="Calibri" w:hAnsi="Calibri" w:cs="Calibri"/>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406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eo@flyinghightrust.co.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pcaw.co.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whistle@pcaw.co.uk"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05BC93-4F36-4D4A-AEA3-B404B56317A3}">
  <ds:schemaRefs>
    <ds:schemaRef ds:uri="http://schemas.microsoft.com/sharepoint/v3/contenttype/forms"/>
  </ds:schemaRefs>
</ds:datastoreItem>
</file>

<file path=customXml/itemProps2.xml><?xml version="1.0" encoding="utf-8"?>
<ds:datastoreItem xmlns:ds="http://schemas.openxmlformats.org/officeDocument/2006/customXml" ds:itemID="{7BEEBE69-5824-4BC1-BEAE-ECAF00F70F3D}">
  <ds:schemaRefs>
    <ds:schemaRef ds:uri="http://schemas.microsoft.com/office/2006/metadata/properties"/>
    <ds:schemaRef ds:uri="http://schemas.microsoft.com/office/infopath/2007/PartnerControls"/>
    <ds:schemaRef ds:uri="7dc42930-ad5d-4ec6-896b-ae7b45eddb79"/>
    <ds:schemaRef ds:uri="fd930324-36bf-4451-bffb-1396db9725b1"/>
  </ds:schemaRefs>
</ds:datastoreItem>
</file>

<file path=customXml/itemProps3.xml><?xml version="1.0" encoding="utf-8"?>
<ds:datastoreItem xmlns:ds="http://schemas.openxmlformats.org/officeDocument/2006/customXml" ds:itemID="{7249D569-85E6-4922-A4E9-FE7EF4C860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30324-36bf-4451-bffb-1396db9725b1"/>
    <ds:schemaRef ds:uri="7dc42930-ad5d-4ec6-896b-ae7b45eddb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2486</Words>
  <Characters>14176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SchoolsIT</Company>
  <LinksUpToDate>false</LinksUpToDate>
  <CharactersWithSpaces>16629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 Williams</dc:creator>
  <cp:lastModifiedBy>Jodie Owen</cp:lastModifiedBy>
  <cp:revision>4</cp:revision>
  <cp:lastPrinted>2025-09-01T12:27:00Z</cp:lastPrinted>
  <dcterms:created xsi:type="dcterms:W3CDTF">2025-09-02T11:50:00Z</dcterms:created>
  <dcterms:modified xsi:type="dcterms:W3CDTF">2026-06-03T15:18:00Z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Order">
    <vt:r8>574400</vt:r8>
  </property>
  <property fmtid="{D5CDD505-2E9C-101B-9397-08002B2CF9AE}" pid="4" name="MediaServiceImageTags">
    <vt:lpwstr/>
  </property>
</Properties>
</file>