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E0052" w14:textId="77777777" w:rsidR="00EB2269" w:rsidRPr="00AA31F9" w:rsidRDefault="00EB2269" w:rsidP="00EB2269">
      <w:pPr>
        <w:pStyle w:val="3Policytitle"/>
      </w:pPr>
      <w:r>
        <w:t>Whistleblowing</w:t>
      </w:r>
      <w:r w:rsidRPr="00AA31F9">
        <w:t xml:space="preserve"> policy</w:t>
      </w:r>
    </w:p>
    <w:p w14:paraId="5AEF2367" w14:textId="77777777" w:rsidR="00EB2269" w:rsidRPr="00AA31F9" w:rsidRDefault="00EB2269" w:rsidP="00EB2269">
      <w:pPr>
        <w:pStyle w:val="6Abstract"/>
        <w:rPr>
          <w:lang w:val="en-GB"/>
        </w:rPr>
      </w:pPr>
      <w:r>
        <w:rPr>
          <w:lang w:val="en-GB"/>
        </w:rPr>
        <w:t>Blue Bell Hill Primary School</w:t>
      </w:r>
    </w:p>
    <w:p w14:paraId="232E098D" w14:textId="77777777" w:rsidR="00EB2269" w:rsidRPr="00AA31F9" w:rsidRDefault="00EB2269" w:rsidP="00EB2269">
      <w:pPr>
        <w:pStyle w:val="1bodycopy10pt"/>
      </w:pPr>
      <w:r>
        <w:rPr>
          <w:noProof/>
        </w:rPr>
        <w:drawing>
          <wp:anchor distT="0" distB="0" distL="114300" distR="114300" simplePos="0" relativeHeight="251659264" behindDoc="0" locked="0" layoutInCell="1" allowOverlap="1" wp14:anchorId="035C7EDA" wp14:editId="0E7B22A7">
            <wp:simplePos x="0" y="0"/>
            <wp:positionH relativeFrom="column">
              <wp:posOffset>1392555</wp:posOffset>
            </wp:positionH>
            <wp:positionV relativeFrom="paragraph">
              <wp:posOffset>224790</wp:posOffset>
            </wp:positionV>
            <wp:extent cx="3400425" cy="4533900"/>
            <wp:effectExtent l="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0425" cy="453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1259D" w14:textId="77777777" w:rsidR="00EB2269" w:rsidRPr="00AA31F9" w:rsidRDefault="00EB2269" w:rsidP="00EB2269">
      <w:pPr>
        <w:pStyle w:val="1bodycopy10pt"/>
        <w:rPr>
          <w:noProof/>
          <w:color w:val="00CF80"/>
          <w:szCs w:val="20"/>
        </w:rPr>
      </w:pPr>
    </w:p>
    <w:p w14:paraId="507CC523" w14:textId="77777777" w:rsidR="00EB2269" w:rsidRPr="00AA31F9" w:rsidRDefault="00EB2269" w:rsidP="00EB2269">
      <w:pPr>
        <w:pStyle w:val="1bodycopy10pt"/>
        <w:rPr>
          <w:noProof/>
        </w:rPr>
      </w:pPr>
    </w:p>
    <w:p w14:paraId="5DA3A608" w14:textId="77777777" w:rsidR="00EB2269" w:rsidRPr="00AA31F9" w:rsidRDefault="00EB2269" w:rsidP="00EB2269">
      <w:pPr>
        <w:pStyle w:val="1bodycopy10pt"/>
        <w:rPr>
          <w:noProof/>
        </w:rPr>
      </w:pPr>
    </w:p>
    <w:p w14:paraId="6A256455" w14:textId="77777777" w:rsidR="00EB2269" w:rsidRPr="00AA31F9" w:rsidRDefault="00EB2269" w:rsidP="00EB2269">
      <w:pPr>
        <w:pStyle w:val="1bodycopy10pt"/>
      </w:pPr>
    </w:p>
    <w:p w14:paraId="37871281" w14:textId="77777777" w:rsidR="00EB2269" w:rsidRPr="00AA31F9" w:rsidRDefault="00EB2269" w:rsidP="00EB2269">
      <w:pPr>
        <w:pStyle w:val="1bodycopy10pt"/>
      </w:pPr>
    </w:p>
    <w:p w14:paraId="53DDC1D8" w14:textId="77777777" w:rsidR="00EB2269" w:rsidRPr="00AA31F9" w:rsidRDefault="00EB2269" w:rsidP="00EB2269">
      <w:pPr>
        <w:pStyle w:val="1bodycopy10pt"/>
      </w:pPr>
    </w:p>
    <w:p w14:paraId="7D625348" w14:textId="77777777" w:rsidR="00EB2269" w:rsidRPr="00AA31F9" w:rsidRDefault="00EB2269" w:rsidP="00EB2269">
      <w:pPr>
        <w:pStyle w:val="1bodycopy10pt"/>
      </w:pPr>
    </w:p>
    <w:p w14:paraId="4021ECDD" w14:textId="77777777" w:rsidR="00EB2269" w:rsidRPr="00AA31F9" w:rsidRDefault="00EB2269" w:rsidP="00EB2269">
      <w:pPr>
        <w:pStyle w:val="1bodycopy10pt"/>
      </w:pPr>
    </w:p>
    <w:p w14:paraId="7088AFED" w14:textId="77777777" w:rsidR="00EB2269" w:rsidRPr="00AA31F9" w:rsidRDefault="00EB2269" w:rsidP="00EB2269">
      <w:pPr>
        <w:pStyle w:val="1bodycopy10pt"/>
      </w:pPr>
    </w:p>
    <w:p w14:paraId="46D2088A" w14:textId="77777777" w:rsidR="00EB2269" w:rsidRPr="00AA31F9" w:rsidRDefault="00EB2269" w:rsidP="00EB2269">
      <w:pPr>
        <w:pStyle w:val="1bodycopy10pt"/>
      </w:pPr>
    </w:p>
    <w:p w14:paraId="029E7047" w14:textId="77777777" w:rsidR="00EB2269" w:rsidRPr="00AA31F9" w:rsidRDefault="00EB2269" w:rsidP="00EB2269">
      <w:pPr>
        <w:pStyle w:val="1bodycopy10pt"/>
      </w:pPr>
    </w:p>
    <w:p w14:paraId="1345F49D" w14:textId="77777777" w:rsidR="00EB2269" w:rsidRPr="00AA31F9" w:rsidRDefault="00EB2269" w:rsidP="00EB2269">
      <w:pPr>
        <w:pStyle w:val="1bodycopy10pt"/>
      </w:pPr>
    </w:p>
    <w:p w14:paraId="7DC5F3F0" w14:textId="77777777" w:rsidR="00EB2269" w:rsidRPr="00AA31F9" w:rsidRDefault="00EB2269" w:rsidP="00EB2269">
      <w:pPr>
        <w:pStyle w:val="1bodycopy10pt"/>
      </w:pPr>
    </w:p>
    <w:p w14:paraId="2E2C4B47" w14:textId="77777777" w:rsidR="00EB2269" w:rsidRPr="00AA31F9" w:rsidRDefault="00EB2269" w:rsidP="00EB2269">
      <w:pPr>
        <w:pStyle w:val="1bodycopy10pt"/>
      </w:pPr>
    </w:p>
    <w:p w14:paraId="7450BDD4" w14:textId="77777777" w:rsidR="00EB2269" w:rsidRPr="00AA31F9" w:rsidRDefault="00EB2269" w:rsidP="00EB2269">
      <w:pPr>
        <w:pStyle w:val="1bodycopy10pt"/>
      </w:pPr>
    </w:p>
    <w:p w14:paraId="588F6274" w14:textId="77777777" w:rsidR="00EB2269" w:rsidRPr="00AA31F9" w:rsidRDefault="00EB2269" w:rsidP="00EB2269">
      <w:pPr>
        <w:pStyle w:val="1bodycopy10pt"/>
      </w:pPr>
    </w:p>
    <w:p w14:paraId="0FC0E079" w14:textId="77777777" w:rsidR="00EB2269" w:rsidRPr="00AA31F9" w:rsidRDefault="00EB2269" w:rsidP="00EB2269">
      <w:pPr>
        <w:pStyle w:val="1bodycopy10pt"/>
      </w:pPr>
    </w:p>
    <w:p w14:paraId="75703DBF" w14:textId="77777777" w:rsidR="00EB2269" w:rsidRPr="00AA31F9" w:rsidRDefault="00EB2269" w:rsidP="00EB2269">
      <w:pPr>
        <w:pStyle w:val="1bodycopy10pt"/>
      </w:pPr>
    </w:p>
    <w:p w14:paraId="6DFDC6A3" w14:textId="77777777" w:rsidR="00EB2269" w:rsidRPr="00AA31F9" w:rsidRDefault="00EB2269" w:rsidP="00EB2269">
      <w:pPr>
        <w:pStyle w:val="1bodycopy10pt"/>
      </w:pPr>
    </w:p>
    <w:p w14:paraId="3BBA5DF7" w14:textId="77777777" w:rsidR="00EB2269" w:rsidRPr="00AA31F9" w:rsidRDefault="00EB2269" w:rsidP="00EB2269">
      <w:pPr>
        <w:pStyle w:val="1bodycopy10pt"/>
      </w:pPr>
    </w:p>
    <w:p w14:paraId="77B3A538" w14:textId="77777777" w:rsidR="00EB2269" w:rsidRPr="00AA31F9" w:rsidRDefault="00EB2269" w:rsidP="00EB2269">
      <w:pPr>
        <w:pStyle w:val="1bodycopy10pt"/>
      </w:pPr>
    </w:p>
    <w:p w14:paraId="41D6430A" w14:textId="77777777" w:rsidR="00EB2269" w:rsidRPr="00AA31F9" w:rsidRDefault="00EB2269" w:rsidP="00EB2269">
      <w:pPr>
        <w:pStyle w:val="1bodycopy10pt"/>
      </w:pPr>
    </w:p>
    <w:p w14:paraId="53D6AD79" w14:textId="77777777" w:rsidR="00EB2269" w:rsidRPr="00AA31F9" w:rsidRDefault="00EB2269" w:rsidP="00EB2269">
      <w:pPr>
        <w:pStyle w:val="1bodycopy10pt"/>
      </w:pPr>
    </w:p>
    <w:p w14:paraId="6DC9E8CD" w14:textId="77777777" w:rsidR="00EB2269" w:rsidRPr="00AA31F9" w:rsidRDefault="00EB2269" w:rsidP="00EB2269">
      <w:pPr>
        <w:pStyle w:val="1bodycopy10pt"/>
      </w:pPr>
    </w:p>
    <w:p w14:paraId="75F4E540" w14:textId="77777777" w:rsidR="00EB2269" w:rsidRPr="00AA31F9" w:rsidRDefault="00EB2269" w:rsidP="00EB2269">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B2269" w:rsidRPr="00AA31F9" w14:paraId="1C5E47FB" w14:textId="77777777" w:rsidTr="00D3033F">
        <w:tc>
          <w:tcPr>
            <w:tcW w:w="2586" w:type="dxa"/>
            <w:tcBorders>
              <w:top w:val="nil"/>
              <w:bottom w:val="single" w:sz="18" w:space="0" w:color="FFFFFF"/>
            </w:tcBorders>
            <w:shd w:val="clear" w:color="auto" w:fill="D8DFDE"/>
          </w:tcPr>
          <w:p w14:paraId="4F0BADED" w14:textId="77777777" w:rsidR="00EB2269" w:rsidRPr="00AA31F9" w:rsidRDefault="004F62E6" w:rsidP="00D3033F">
            <w:pPr>
              <w:pStyle w:val="1bodycopy10pt"/>
              <w:rPr>
                <w:b/>
              </w:rPr>
            </w:pPr>
            <w:r>
              <w:rPr>
                <w:b/>
              </w:rPr>
              <w:t>Board of Governors</w:t>
            </w:r>
          </w:p>
        </w:tc>
        <w:tc>
          <w:tcPr>
            <w:tcW w:w="3268" w:type="dxa"/>
            <w:tcBorders>
              <w:top w:val="nil"/>
              <w:bottom w:val="single" w:sz="18" w:space="0" w:color="FFFFFF"/>
            </w:tcBorders>
            <w:shd w:val="clear" w:color="auto" w:fill="D8DFDE"/>
          </w:tcPr>
          <w:p w14:paraId="0E1C49AC" w14:textId="77777777" w:rsidR="00EB2269" w:rsidRPr="009833F4" w:rsidRDefault="00E06A93" w:rsidP="004F62E6">
            <w:pPr>
              <w:pStyle w:val="1bodycopy11pt"/>
            </w:pPr>
            <w:r w:rsidRPr="009833F4">
              <w:t>Governor</w:t>
            </w:r>
            <w:r w:rsidR="00EB2269" w:rsidRPr="009833F4">
              <w:t>s</w:t>
            </w:r>
          </w:p>
        </w:tc>
        <w:tc>
          <w:tcPr>
            <w:tcW w:w="3866" w:type="dxa"/>
            <w:tcBorders>
              <w:top w:val="nil"/>
              <w:bottom w:val="single" w:sz="18" w:space="0" w:color="FFFFFF"/>
            </w:tcBorders>
            <w:shd w:val="clear" w:color="auto" w:fill="D8DFDE"/>
          </w:tcPr>
          <w:p w14:paraId="6E430686" w14:textId="77777777" w:rsidR="00EB2269" w:rsidRPr="004F62E6" w:rsidRDefault="00EB2269" w:rsidP="004F62E6">
            <w:pPr>
              <w:pStyle w:val="1bodycopy11pt"/>
            </w:pPr>
            <w:r w:rsidRPr="004F62E6">
              <w:t xml:space="preserve">Date: </w:t>
            </w:r>
            <w:r w:rsidR="00E06A93" w:rsidRPr="004F62E6">
              <w:t>September</w:t>
            </w:r>
            <w:r w:rsidRPr="004F62E6">
              <w:t xml:space="preserve"> 202</w:t>
            </w:r>
            <w:r w:rsidR="004F62E6" w:rsidRPr="004F62E6">
              <w:t>5</w:t>
            </w:r>
          </w:p>
        </w:tc>
      </w:tr>
      <w:tr w:rsidR="00EB2269" w:rsidRPr="00AA31F9" w14:paraId="0F16D1B2" w14:textId="77777777" w:rsidTr="00D3033F">
        <w:tc>
          <w:tcPr>
            <w:tcW w:w="2586" w:type="dxa"/>
            <w:tcBorders>
              <w:top w:val="single" w:sz="18" w:space="0" w:color="FFFFFF"/>
              <w:bottom w:val="single" w:sz="18" w:space="0" w:color="FFFFFF"/>
            </w:tcBorders>
            <w:shd w:val="clear" w:color="auto" w:fill="D8DFDE"/>
          </w:tcPr>
          <w:p w14:paraId="67FC210D" w14:textId="77777777" w:rsidR="00EB2269" w:rsidRPr="00AA31F9" w:rsidRDefault="00EB2269" w:rsidP="00D3033F">
            <w:pPr>
              <w:pStyle w:val="1bodycopy10pt"/>
              <w:rPr>
                <w:b/>
              </w:rPr>
            </w:pPr>
            <w:r w:rsidRPr="00AA31F9">
              <w:rPr>
                <w:b/>
              </w:rPr>
              <w:t>Last reviewed on:</w:t>
            </w:r>
          </w:p>
        </w:tc>
        <w:tc>
          <w:tcPr>
            <w:tcW w:w="7134" w:type="dxa"/>
            <w:gridSpan w:val="2"/>
            <w:tcBorders>
              <w:top w:val="single" w:sz="18" w:space="0" w:color="FFFFFF"/>
              <w:bottom w:val="single" w:sz="18" w:space="0" w:color="FFFFFF"/>
            </w:tcBorders>
            <w:shd w:val="clear" w:color="auto" w:fill="D8DFDE"/>
          </w:tcPr>
          <w:p w14:paraId="4E8CEAC1" w14:textId="77777777" w:rsidR="00EB2269" w:rsidRPr="009833F4" w:rsidRDefault="009833F4" w:rsidP="004F62E6">
            <w:pPr>
              <w:pStyle w:val="1bodycopy11pt"/>
            </w:pPr>
            <w:r w:rsidRPr="009833F4">
              <w:t>August 202</w:t>
            </w:r>
          </w:p>
        </w:tc>
      </w:tr>
      <w:tr w:rsidR="00EB2269" w:rsidRPr="00AA31F9" w14:paraId="58B27DCD" w14:textId="77777777" w:rsidTr="00D3033F">
        <w:tc>
          <w:tcPr>
            <w:tcW w:w="2586" w:type="dxa"/>
            <w:tcBorders>
              <w:top w:val="single" w:sz="18" w:space="0" w:color="FFFFFF"/>
              <w:bottom w:val="nil"/>
            </w:tcBorders>
            <w:shd w:val="clear" w:color="auto" w:fill="D8DFDE"/>
          </w:tcPr>
          <w:p w14:paraId="79775C7F" w14:textId="77777777" w:rsidR="00EB2269" w:rsidRPr="00AA31F9" w:rsidRDefault="00EB2269" w:rsidP="00D3033F">
            <w:pPr>
              <w:pStyle w:val="1bodycopy10pt"/>
              <w:rPr>
                <w:b/>
              </w:rPr>
            </w:pPr>
            <w:r w:rsidRPr="00AA31F9">
              <w:rPr>
                <w:b/>
              </w:rPr>
              <w:t>Next review due by:</w:t>
            </w:r>
          </w:p>
        </w:tc>
        <w:tc>
          <w:tcPr>
            <w:tcW w:w="7134" w:type="dxa"/>
            <w:gridSpan w:val="2"/>
            <w:tcBorders>
              <w:top w:val="single" w:sz="18" w:space="0" w:color="FFFFFF"/>
              <w:bottom w:val="nil"/>
            </w:tcBorders>
            <w:shd w:val="clear" w:color="auto" w:fill="D8DFDE"/>
          </w:tcPr>
          <w:p w14:paraId="7324753C" w14:textId="77777777" w:rsidR="00EB2269" w:rsidRPr="009833F4" w:rsidRDefault="004F62E6" w:rsidP="004F62E6">
            <w:pPr>
              <w:pStyle w:val="1bodycopy11pt"/>
            </w:pPr>
            <w:r>
              <w:t>September 2026</w:t>
            </w:r>
          </w:p>
        </w:tc>
      </w:tr>
    </w:tbl>
    <w:p w14:paraId="5290F6D1" w14:textId="77777777" w:rsidR="007A19A5" w:rsidRPr="00C61A6D" w:rsidRDefault="007A19A5" w:rsidP="007A19A5">
      <w:pPr>
        <w:jc w:val="center"/>
        <w:rPr>
          <w:rFonts w:cs="Arial"/>
          <w:b/>
          <w:noProof/>
          <w:color w:val="000000"/>
          <w:sz w:val="96"/>
          <w:szCs w:val="96"/>
          <w:lang w:eastAsia="en-GB"/>
        </w:rPr>
      </w:pPr>
    </w:p>
    <w:p w14:paraId="1E59857F" w14:textId="77777777" w:rsidR="00625034" w:rsidRDefault="00625034" w:rsidP="007A19A5">
      <w:pPr>
        <w:sectPr w:rsidR="00625034">
          <w:pgSz w:w="11906" w:h="16838"/>
          <w:pgMar w:top="1440" w:right="1440" w:bottom="1440" w:left="1440" w:header="708" w:footer="708" w:gutter="0"/>
          <w:cols w:space="708"/>
          <w:docGrid w:linePitch="360"/>
        </w:sectPr>
      </w:pPr>
    </w:p>
    <w:p w14:paraId="6B631D3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lastRenderedPageBreak/>
        <w:t>Introduction</w:t>
      </w:r>
    </w:p>
    <w:p w14:paraId="5465D7F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is committed to conducting its business with honesty and integrity, and expects all staff to maintain high standards in accordance with their contractual obligations and the Academy’s policies and procedures.</w:t>
      </w:r>
    </w:p>
    <w:p w14:paraId="621C30D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However, all </w:t>
      </w:r>
      <w:proofErr w:type="spellStart"/>
      <w:r w:rsidRPr="003E1075">
        <w:rPr>
          <w:rFonts w:asciiTheme="minorHAnsi" w:hAnsiTheme="minorHAnsi"/>
          <w:iCs/>
          <w:szCs w:val="22"/>
          <w:lang w:val="en-US" w:eastAsia="en-GB"/>
        </w:rPr>
        <w:t>organisations</w:t>
      </w:r>
      <w:proofErr w:type="spellEnd"/>
      <w:r w:rsidRPr="003E1075">
        <w:rPr>
          <w:rFonts w:asciiTheme="minorHAnsi" w:hAnsiTheme="minorHAnsi"/>
          <w:iCs/>
          <w:szCs w:val="22"/>
          <w:lang w:val="en-US" w:eastAsia="en-GB"/>
        </w:rPr>
        <w:t xml:space="preserve"> face the risk of things going wrong from time to time, or of unknowingly </w:t>
      </w:r>
      <w:proofErr w:type="spellStart"/>
      <w:r w:rsidRPr="003E1075">
        <w:rPr>
          <w:rFonts w:asciiTheme="minorHAnsi" w:hAnsiTheme="minorHAnsi"/>
          <w:iCs/>
          <w:szCs w:val="22"/>
          <w:lang w:val="en-US" w:eastAsia="en-GB"/>
        </w:rPr>
        <w:t>harbouring</w:t>
      </w:r>
      <w:proofErr w:type="spellEnd"/>
      <w:r w:rsidRPr="003E1075">
        <w:rPr>
          <w:rFonts w:asciiTheme="minorHAnsi" w:hAnsiTheme="minorHAnsi"/>
          <w:iCs/>
          <w:szCs w:val="22"/>
          <w:lang w:val="en-US" w:eastAsia="en-GB"/>
        </w:rPr>
        <w:t xml:space="preserve"> illegal or unethical conduct. A culture of openness and accountability is essential in order to prevent such situations occurring or to address them when they do occur.</w:t>
      </w:r>
    </w:p>
    <w:p w14:paraId="6E8BAFA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This procedure is not a substitute for normal line management processes but an addition to them. Staff should always first consider using normal line management for raising concerns. This procedure is only for the purpose of raising concerns about wrongdoing and is not a substitute or alternative for existing procedures such as the Grievance, Disciplinary Procedures for staff or the complaints procedure.</w:t>
      </w:r>
    </w:p>
    <w:p w14:paraId="7FDF89C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This procedure should only be used where all other existing internal procedures are felt to be inappropriate or when a member of staff, for whatever reason, feels inhibited in going through the normal line management.  As an example, therefore, if a member of staff has a personal grievance then it must be raised through the grievance procedure; it would not be appropriate for it to be raised through this procedure.  The existence of this procedure does not prevent staff from raising concerns through their trade union if they so wish. The procedure is therefore </w:t>
      </w:r>
      <w:r w:rsidRPr="003E1075">
        <w:rPr>
          <w:rFonts w:asciiTheme="minorHAnsi" w:hAnsiTheme="minorHAnsi"/>
          <w:szCs w:val="22"/>
          <w:u w:val="single"/>
          <w:lang w:val="en-US" w:eastAsia="en-GB"/>
        </w:rPr>
        <w:t>not</w:t>
      </w:r>
      <w:r w:rsidRPr="003E1075">
        <w:rPr>
          <w:rFonts w:asciiTheme="minorHAnsi" w:hAnsiTheme="minorHAnsi"/>
          <w:szCs w:val="22"/>
          <w:lang w:val="en-US" w:eastAsia="en-GB"/>
        </w:rPr>
        <w:t xml:space="preserve"> a route through which employees can raise concerns about mismanagement which may arise from weak management rather than malpractice.</w:t>
      </w:r>
    </w:p>
    <w:p w14:paraId="3DB5F3A8"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Aims of Policy</w:t>
      </w:r>
    </w:p>
    <w:p w14:paraId="085155D1" w14:textId="77777777" w:rsidR="008606F9" w:rsidRPr="003E1075" w:rsidRDefault="008606F9" w:rsidP="008606F9">
      <w:pPr>
        <w:numPr>
          <w:ilvl w:val="0"/>
          <w:numId w:val="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encourage staff to report suspected wrongdoing as soon as possible, in the knowledge that their concerns will be taken seriously and investigated as appropriate, and that their confidentiality will be respected;</w:t>
      </w:r>
      <w:r w:rsidRPr="003E1075">
        <w:rPr>
          <w:rFonts w:asciiTheme="minorHAnsi" w:hAnsiTheme="minorHAnsi"/>
          <w:szCs w:val="22"/>
          <w:lang w:val="en-US" w:eastAsia="en-GB"/>
        </w:rPr>
        <w:t xml:space="preserve"> </w:t>
      </w:r>
    </w:p>
    <w:p w14:paraId="3355E7FA" w14:textId="77777777" w:rsidR="008606F9" w:rsidRPr="003E1075" w:rsidRDefault="008606F9" w:rsidP="008606F9">
      <w:pPr>
        <w:numPr>
          <w:ilvl w:val="0"/>
          <w:numId w:val="2"/>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provide staff with guidance as to how to raise those concerns;</w:t>
      </w:r>
      <w:r w:rsidRPr="003E1075">
        <w:rPr>
          <w:rFonts w:asciiTheme="minorHAnsi" w:hAnsiTheme="minorHAnsi"/>
          <w:szCs w:val="22"/>
          <w:lang w:val="en-US" w:eastAsia="en-GB"/>
        </w:rPr>
        <w:t xml:space="preserve"> </w:t>
      </w:r>
    </w:p>
    <w:p w14:paraId="01B12C61" w14:textId="77777777" w:rsidR="008606F9" w:rsidRPr="003E1075" w:rsidRDefault="008606F9" w:rsidP="008606F9">
      <w:pPr>
        <w:numPr>
          <w:ilvl w:val="0"/>
          <w:numId w:val="3"/>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iCs/>
          <w:szCs w:val="22"/>
          <w:lang w:val="en-US" w:eastAsia="en-GB"/>
        </w:rPr>
        <w:t>To reassure staff that they should be able to raise genuine concerns in good faith without fear of reprisals, even if they turn out to be a mistaken.</w:t>
      </w:r>
      <w:r w:rsidRPr="003E1075">
        <w:rPr>
          <w:rFonts w:asciiTheme="minorHAnsi" w:hAnsiTheme="minorHAnsi"/>
          <w:szCs w:val="22"/>
          <w:lang w:val="en-US" w:eastAsia="en-GB"/>
        </w:rPr>
        <w:t xml:space="preserve"> </w:t>
      </w:r>
    </w:p>
    <w:p w14:paraId="05002E74"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This policy takes account of the Whistleblowing Arrangements Code of Practice issued by the British Standards Institute and Public Concern at Work.</w:t>
      </w:r>
    </w:p>
    <w:p w14:paraId="7302C7D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This policy does not form part of an employee’s contract of employment and is not intended to have contractual effect.  It is provided for guidance to all members of staff at the Academy and the Academy reserves the right to amend its content at any time.</w:t>
      </w:r>
    </w:p>
    <w:p w14:paraId="4CBA9B8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This Policy reflects the Academy’s current practices and applies to all individuals working at all levels of the </w:t>
      </w:r>
      <w:proofErr w:type="spellStart"/>
      <w:r w:rsidRPr="003E1075">
        <w:rPr>
          <w:rFonts w:asciiTheme="minorHAnsi" w:hAnsiTheme="minorHAnsi"/>
          <w:iCs/>
          <w:szCs w:val="22"/>
          <w:lang w:val="en-US" w:eastAsia="en-GB"/>
        </w:rPr>
        <w:t>organisation</w:t>
      </w:r>
      <w:proofErr w:type="spellEnd"/>
      <w:r w:rsidRPr="003E1075">
        <w:rPr>
          <w:rFonts w:asciiTheme="minorHAnsi" w:hAnsiTheme="minorHAnsi"/>
          <w:iCs/>
          <w:szCs w:val="22"/>
          <w:lang w:val="en-US" w:eastAsia="en-GB"/>
        </w:rPr>
        <w:t xml:space="preserve">, including </w:t>
      </w:r>
      <w:r w:rsidRPr="003E1075">
        <w:rPr>
          <w:rFonts w:asciiTheme="minorHAnsi" w:hAnsiTheme="minorHAnsi"/>
          <w:szCs w:val="22"/>
          <w:lang w:val="en-US" w:eastAsia="en-GB"/>
        </w:rPr>
        <w:t xml:space="preserve">the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s, Headteacher, members of the Senior Leadership Team, </w:t>
      </w:r>
      <w:r w:rsidRPr="003E1075">
        <w:rPr>
          <w:rFonts w:asciiTheme="minorHAnsi" w:hAnsiTheme="minorHAnsi"/>
          <w:iCs/>
          <w:szCs w:val="22"/>
          <w:lang w:val="en-US" w:eastAsia="en-GB"/>
        </w:rPr>
        <w:t xml:space="preserve">employees, consultants, contractors, trainees, part-time and fixed-term workers, casual and agency staff (collectively referred to as “Staff” in this policy) who are advised to </w:t>
      </w:r>
      <w:proofErr w:type="spellStart"/>
      <w:r w:rsidRPr="003E1075">
        <w:rPr>
          <w:rFonts w:asciiTheme="minorHAnsi" w:hAnsiTheme="minorHAnsi"/>
          <w:iCs/>
          <w:szCs w:val="22"/>
          <w:lang w:val="en-US" w:eastAsia="en-GB"/>
        </w:rPr>
        <w:t>familiarise</w:t>
      </w:r>
      <w:proofErr w:type="spellEnd"/>
      <w:r w:rsidRPr="003E1075">
        <w:rPr>
          <w:rFonts w:asciiTheme="minorHAnsi" w:hAnsiTheme="minorHAnsi"/>
          <w:iCs/>
          <w:szCs w:val="22"/>
          <w:lang w:val="en-US" w:eastAsia="en-GB"/>
        </w:rPr>
        <w:t xml:space="preserve"> themselves with its content.</w:t>
      </w:r>
    </w:p>
    <w:p w14:paraId="2DED7FC2"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What is whistleblowing?</w:t>
      </w:r>
    </w:p>
    <w:p w14:paraId="0B4AF6AB"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Whistleblowing is the disclosure of information which relates to suspected wrongdoing or dangers at work.  This may include:</w:t>
      </w:r>
    </w:p>
    <w:p w14:paraId="55E5B2A5" w14:textId="77777777" w:rsidR="008606F9" w:rsidRPr="003E1075" w:rsidRDefault="008606F9" w:rsidP="008606F9">
      <w:pPr>
        <w:numPr>
          <w:ilvl w:val="0"/>
          <w:numId w:val="4"/>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lastRenderedPageBreak/>
        <w:t>criminal activity;</w:t>
      </w:r>
      <w:r w:rsidRPr="003E1075">
        <w:rPr>
          <w:rFonts w:asciiTheme="minorHAnsi" w:hAnsiTheme="minorHAnsi"/>
          <w:szCs w:val="22"/>
          <w:lang w:val="en-US" w:eastAsia="en-GB"/>
        </w:rPr>
        <w:t xml:space="preserve"> </w:t>
      </w:r>
    </w:p>
    <w:p w14:paraId="68034A71" w14:textId="77777777" w:rsidR="008606F9" w:rsidRPr="003E1075" w:rsidRDefault="008606F9" w:rsidP="008606F9">
      <w:pPr>
        <w:numPr>
          <w:ilvl w:val="0"/>
          <w:numId w:val="5"/>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child protection and/or safeguarding concerns; * See note at the end of this policy</w:t>
      </w:r>
      <w:r w:rsidRPr="003E1075">
        <w:rPr>
          <w:rFonts w:asciiTheme="minorHAnsi" w:hAnsiTheme="minorHAnsi"/>
          <w:szCs w:val="22"/>
          <w:lang w:val="en-US" w:eastAsia="en-GB"/>
        </w:rPr>
        <w:t xml:space="preserve"> </w:t>
      </w:r>
    </w:p>
    <w:p w14:paraId="614BBD78" w14:textId="77777777" w:rsidR="008606F9" w:rsidRPr="003E1075" w:rsidRDefault="008606F9" w:rsidP="008606F9">
      <w:pPr>
        <w:numPr>
          <w:ilvl w:val="0"/>
          <w:numId w:val="6"/>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miscarriages of justice;</w:t>
      </w:r>
      <w:r w:rsidRPr="003E1075">
        <w:rPr>
          <w:rFonts w:asciiTheme="minorHAnsi" w:hAnsiTheme="minorHAnsi"/>
          <w:szCs w:val="22"/>
          <w:lang w:val="en-US" w:eastAsia="en-GB"/>
        </w:rPr>
        <w:t xml:space="preserve"> </w:t>
      </w:r>
    </w:p>
    <w:p w14:paraId="31B09E6E" w14:textId="77777777" w:rsidR="008606F9" w:rsidRPr="003E1075" w:rsidRDefault="008606F9" w:rsidP="008606F9">
      <w:pPr>
        <w:numPr>
          <w:ilvl w:val="0"/>
          <w:numId w:val="7"/>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danger to health and safety;</w:t>
      </w:r>
      <w:r w:rsidRPr="003E1075">
        <w:rPr>
          <w:rFonts w:asciiTheme="minorHAnsi" w:hAnsiTheme="minorHAnsi"/>
          <w:szCs w:val="22"/>
          <w:lang w:val="en-US" w:eastAsia="en-GB"/>
        </w:rPr>
        <w:t xml:space="preserve"> </w:t>
      </w:r>
    </w:p>
    <w:p w14:paraId="5FBAA2C6" w14:textId="77777777" w:rsidR="008606F9" w:rsidRPr="003E1075" w:rsidRDefault="008606F9" w:rsidP="008606F9">
      <w:pPr>
        <w:numPr>
          <w:ilvl w:val="0"/>
          <w:numId w:val="8"/>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damage to the environment;</w:t>
      </w:r>
      <w:r w:rsidRPr="003E1075">
        <w:rPr>
          <w:rFonts w:asciiTheme="minorHAnsi" w:hAnsiTheme="minorHAnsi"/>
          <w:szCs w:val="22"/>
          <w:lang w:val="en-US" w:eastAsia="en-GB"/>
        </w:rPr>
        <w:t xml:space="preserve"> </w:t>
      </w:r>
    </w:p>
    <w:p w14:paraId="16036458" w14:textId="77777777" w:rsidR="008606F9" w:rsidRPr="003E1075" w:rsidRDefault="008606F9" w:rsidP="008606F9">
      <w:pPr>
        <w:numPr>
          <w:ilvl w:val="0"/>
          <w:numId w:val="9"/>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failure to comply with any legal or professional obligation or regulatory requirements;</w:t>
      </w:r>
      <w:r w:rsidRPr="003E1075">
        <w:rPr>
          <w:rFonts w:asciiTheme="minorHAnsi" w:hAnsiTheme="minorHAnsi"/>
          <w:szCs w:val="22"/>
          <w:lang w:val="en-US" w:eastAsia="en-GB"/>
        </w:rPr>
        <w:t xml:space="preserve"> </w:t>
      </w:r>
    </w:p>
    <w:p w14:paraId="1B2D325A" w14:textId="77777777" w:rsidR="008606F9" w:rsidRPr="003E1075" w:rsidRDefault="008606F9" w:rsidP="008606F9">
      <w:pPr>
        <w:numPr>
          <w:ilvl w:val="0"/>
          <w:numId w:val="10"/>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financial fraud or mismanagement;</w:t>
      </w:r>
      <w:r w:rsidRPr="003E1075">
        <w:rPr>
          <w:rFonts w:asciiTheme="minorHAnsi" w:hAnsiTheme="minorHAnsi"/>
          <w:szCs w:val="22"/>
          <w:lang w:val="en-US" w:eastAsia="en-GB"/>
        </w:rPr>
        <w:t xml:space="preserve"> </w:t>
      </w:r>
    </w:p>
    <w:p w14:paraId="2FF16AE2" w14:textId="77777777" w:rsidR="008606F9" w:rsidRPr="003E1075" w:rsidRDefault="008606F9" w:rsidP="008606F9">
      <w:pPr>
        <w:numPr>
          <w:ilvl w:val="0"/>
          <w:numId w:val="11"/>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negligence;</w:t>
      </w:r>
      <w:r w:rsidRPr="003E1075">
        <w:rPr>
          <w:rFonts w:asciiTheme="minorHAnsi" w:hAnsiTheme="minorHAnsi"/>
          <w:szCs w:val="22"/>
          <w:lang w:val="en-US" w:eastAsia="en-GB"/>
        </w:rPr>
        <w:t xml:space="preserve"> </w:t>
      </w:r>
    </w:p>
    <w:p w14:paraId="5B9E1ED1" w14:textId="77777777" w:rsidR="008606F9" w:rsidRPr="003E1075" w:rsidRDefault="008606F9" w:rsidP="008606F9">
      <w:pPr>
        <w:numPr>
          <w:ilvl w:val="0"/>
          <w:numId w:val="12"/>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breach of the academy’s internal policies and procedures including its Code of Conduct;</w:t>
      </w:r>
      <w:r w:rsidRPr="003E1075">
        <w:rPr>
          <w:rFonts w:asciiTheme="minorHAnsi" w:hAnsiTheme="minorHAnsi"/>
          <w:szCs w:val="22"/>
          <w:lang w:val="en-US" w:eastAsia="en-GB"/>
        </w:rPr>
        <w:t xml:space="preserve"> </w:t>
      </w:r>
    </w:p>
    <w:p w14:paraId="5C11130A" w14:textId="77777777" w:rsidR="008606F9" w:rsidRPr="003E1075" w:rsidRDefault="008606F9" w:rsidP="008606F9">
      <w:pPr>
        <w:numPr>
          <w:ilvl w:val="0"/>
          <w:numId w:val="13"/>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conduct likely to damage the Academy’s reputation;</w:t>
      </w:r>
      <w:r w:rsidRPr="003E1075">
        <w:rPr>
          <w:rFonts w:asciiTheme="minorHAnsi" w:hAnsiTheme="minorHAnsi"/>
          <w:szCs w:val="22"/>
          <w:lang w:val="en-US" w:eastAsia="en-GB"/>
        </w:rPr>
        <w:t xml:space="preserve"> </w:t>
      </w:r>
    </w:p>
    <w:p w14:paraId="16143BAE" w14:textId="77777777" w:rsidR="008606F9" w:rsidRPr="003E1075" w:rsidRDefault="008606F9" w:rsidP="008606F9">
      <w:pPr>
        <w:numPr>
          <w:ilvl w:val="0"/>
          <w:numId w:val="14"/>
        </w:numPr>
        <w:spacing w:before="100" w:beforeAutospacing="1" w:after="100" w:afterAutospacing="1" w:line="276" w:lineRule="auto"/>
        <w:ind w:left="527" w:hanging="357"/>
        <w:rPr>
          <w:rFonts w:asciiTheme="minorHAnsi" w:hAnsiTheme="minorHAnsi"/>
          <w:szCs w:val="22"/>
          <w:lang w:val="en-US" w:eastAsia="en-GB"/>
        </w:rPr>
      </w:pPr>
      <w:proofErr w:type="spellStart"/>
      <w:r w:rsidRPr="003E1075">
        <w:rPr>
          <w:rFonts w:asciiTheme="minorHAnsi" w:hAnsiTheme="minorHAnsi"/>
          <w:iCs/>
          <w:szCs w:val="22"/>
          <w:lang w:val="en-US" w:eastAsia="en-GB"/>
        </w:rPr>
        <w:t>unauthorised</w:t>
      </w:r>
      <w:proofErr w:type="spellEnd"/>
      <w:r w:rsidRPr="003E1075">
        <w:rPr>
          <w:rFonts w:asciiTheme="minorHAnsi" w:hAnsiTheme="minorHAnsi"/>
          <w:iCs/>
          <w:szCs w:val="22"/>
          <w:lang w:val="en-US" w:eastAsia="en-GB"/>
        </w:rPr>
        <w:t xml:space="preserve"> disclosure of confidential information;</w:t>
      </w:r>
      <w:r w:rsidRPr="003E1075">
        <w:rPr>
          <w:rFonts w:asciiTheme="minorHAnsi" w:hAnsiTheme="minorHAnsi"/>
          <w:szCs w:val="22"/>
          <w:lang w:val="en-US" w:eastAsia="en-GB"/>
        </w:rPr>
        <w:t xml:space="preserve"> </w:t>
      </w:r>
    </w:p>
    <w:p w14:paraId="21423BE8" w14:textId="77777777" w:rsidR="008606F9" w:rsidRPr="003E1075" w:rsidRDefault="008606F9" w:rsidP="008606F9">
      <w:pPr>
        <w:numPr>
          <w:ilvl w:val="0"/>
          <w:numId w:val="15"/>
        </w:numPr>
        <w:spacing w:before="100" w:beforeAutospacing="1" w:after="100" w:afterAutospacing="1" w:line="276" w:lineRule="auto"/>
        <w:ind w:left="527" w:hanging="357"/>
        <w:rPr>
          <w:rFonts w:asciiTheme="minorHAnsi" w:hAnsiTheme="minorHAnsi"/>
          <w:szCs w:val="22"/>
          <w:lang w:val="en-US" w:eastAsia="en-GB"/>
        </w:rPr>
      </w:pPr>
      <w:r w:rsidRPr="003E1075">
        <w:rPr>
          <w:rFonts w:asciiTheme="minorHAnsi" w:hAnsiTheme="minorHAnsi"/>
          <w:iCs/>
          <w:szCs w:val="22"/>
          <w:lang w:val="en-US" w:eastAsia="en-GB"/>
        </w:rPr>
        <w:t>the deliberate concealment of any of the above matters.</w:t>
      </w:r>
      <w:r w:rsidRPr="003E1075">
        <w:rPr>
          <w:rFonts w:asciiTheme="minorHAnsi" w:hAnsiTheme="minorHAnsi"/>
          <w:szCs w:val="22"/>
          <w:lang w:val="en-US" w:eastAsia="en-GB"/>
        </w:rPr>
        <w:t xml:space="preserve"> </w:t>
      </w:r>
    </w:p>
    <w:p w14:paraId="050107E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A ‘whistleblower’ is a person who raises a genuine concern in good faith relating to any of the above. If you have any genuine concerns related to suspected wrongdoing or danger affecting any of the Academy’s activities (a whistleblowing concern) you should report it under this policy.</w:t>
      </w:r>
    </w:p>
    <w:p w14:paraId="1397F8F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This policy should not be used for complaints relating to Staff’s own personal circumstances, such as the way you have been treated at work. In those </w:t>
      </w:r>
      <w:proofErr w:type="gramStart"/>
      <w:r w:rsidRPr="003E1075">
        <w:rPr>
          <w:rFonts w:asciiTheme="minorHAnsi" w:hAnsiTheme="minorHAnsi"/>
          <w:iCs/>
          <w:szCs w:val="22"/>
          <w:lang w:val="en-US" w:eastAsia="en-GB"/>
        </w:rPr>
        <w:t>cases</w:t>
      </w:r>
      <w:proofErr w:type="gramEnd"/>
      <w:r w:rsidRPr="003E1075">
        <w:rPr>
          <w:rFonts w:asciiTheme="minorHAnsi" w:hAnsiTheme="minorHAnsi"/>
          <w:iCs/>
          <w:szCs w:val="22"/>
          <w:lang w:val="en-US" w:eastAsia="en-GB"/>
        </w:rPr>
        <w:t xml:space="preserve"> you should follow the Grievance Policy and Procedure.</w:t>
      </w:r>
    </w:p>
    <w:p w14:paraId="4837C8D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If Staff are uncertain whether something is within the scope of this policy they should seek advice from the Headteacher and if the matter is in relation to an alleged wrongdoing by the Headteacher or Headteacher then Staff should seek the advice of the Chair of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s.</w:t>
      </w:r>
    </w:p>
    <w:p w14:paraId="1F21C704"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Raising a whistleblowing concern</w:t>
      </w:r>
    </w:p>
    <w:p w14:paraId="6DDC9A2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Academy hopes that in many cases Staff will be able to raise any concerns with their Line Manager, speaking to them in person or putting the matter in writing if they prefer. They may be able to agree a way of resolving a concern quickly and effectively. In some </w:t>
      </w:r>
      <w:proofErr w:type="gramStart"/>
      <w:r w:rsidRPr="003E1075">
        <w:rPr>
          <w:rFonts w:asciiTheme="minorHAnsi" w:hAnsiTheme="minorHAnsi"/>
          <w:iCs/>
          <w:szCs w:val="22"/>
          <w:lang w:val="en-US" w:eastAsia="en-GB"/>
        </w:rPr>
        <w:t>cases</w:t>
      </w:r>
      <w:proofErr w:type="gramEnd"/>
      <w:r w:rsidRPr="003E1075">
        <w:rPr>
          <w:rFonts w:asciiTheme="minorHAnsi" w:hAnsiTheme="minorHAnsi"/>
          <w:iCs/>
          <w:szCs w:val="22"/>
          <w:lang w:val="en-US" w:eastAsia="en-GB"/>
        </w:rPr>
        <w:t xml:space="preserve"> they may refer the matter to the Board of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s.</w:t>
      </w:r>
    </w:p>
    <w:p w14:paraId="4313934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However, where the matter is more serious, or you feel that your Line Manager has not addressed your concern, or you prefer not to raise it with them for any reason, you should contact one of the following:</w:t>
      </w:r>
    </w:p>
    <w:p w14:paraId="6104F576"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t>The Headteacher</w:t>
      </w:r>
    </w:p>
    <w:p w14:paraId="16498956"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t xml:space="preserve">The </w:t>
      </w:r>
      <w:r w:rsidR="00E06A93">
        <w:rPr>
          <w:rFonts w:asciiTheme="minorHAnsi" w:hAnsiTheme="minorHAnsi"/>
          <w:b/>
          <w:bCs/>
          <w:iCs/>
          <w:szCs w:val="22"/>
          <w:lang w:val="en-US" w:eastAsia="en-GB"/>
        </w:rPr>
        <w:t>Governor</w:t>
      </w:r>
      <w:r w:rsidRPr="003E1075">
        <w:rPr>
          <w:rFonts w:asciiTheme="minorHAnsi" w:hAnsiTheme="minorHAnsi"/>
          <w:b/>
          <w:bCs/>
          <w:iCs/>
          <w:szCs w:val="22"/>
          <w:lang w:val="en-US" w:eastAsia="en-GB"/>
        </w:rPr>
        <w:t xml:space="preserve"> with responsibility for Whistleblowing matters (Chair of </w:t>
      </w:r>
      <w:r w:rsidR="00E06A93">
        <w:rPr>
          <w:rFonts w:asciiTheme="minorHAnsi" w:hAnsiTheme="minorHAnsi"/>
          <w:b/>
          <w:bCs/>
          <w:iCs/>
          <w:szCs w:val="22"/>
          <w:lang w:val="en-US" w:eastAsia="en-GB"/>
        </w:rPr>
        <w:t>Governor</w:t>
      </w:r>
      <w:r w:rsidRPr="003E1075">
        <w:rPr>
          <w:rFonts w:asciiTheme="minorHAnsi" w:hAnsiTheme="minorHAnsi"/>
          <w:b/>
          <w:bCs/>
          <w:iCs/>
          <w:szCs w:val="22"/>
          <w:lang w:val="en-US" w:eastAsia="en-GB"/>
        </w:rPr>
        <w:t>s)</w:t>
      </w:r>
    </w:p>
    <w:p w14:paraId="1E265713"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Headteacher will arrange a meeting with the ‘whistleblower’ as soon as practicable to discuss their concern.  They </w:t>
      </w:r>
      <w:r w:rsidRPr="003E1075">
        <w:rPr>
          <w:rFonts w:asciiTheme="minorHAnsi" w:hAnsiTheme="minorHAnsi"/>
          <w:szCs w:val="22"/>
          <w:lang w:val="en-US" w:eastAsia="en-GB"/>
        </w:rPr>
        <w:t xml:space="preserve">will record sufficient details to enable the matter to be thoroughly investigated.  As a </w:t>
      </w:r>
      <w:r w:rsidRPr="003E1075">
        <w:rPr>
          <w:rFonts w:asciiTheme="minorHAnsi" w:hAnsiTheme="minorHAnsi"/>
          <w:szCs w:val="22"/>
          <w:lang w:val="en-US" w:eastAsia="en-GB"/>
        </w:rPr>
        <w:lastRenderedPageBreak/>
        <w:t xml:space="preserve">minimum the Headteacher will record the name of the employee but also indicate whether the individual wishes his or her identity to remain confidential, if possible and the nature of the concern. In some </w:t>
      </w:r>
      <w:proofErr w:type="gramStart"/>
      <w:r w:rsidRPr="003E1075">
        <w:rPr>
          <w:rFonts w:asciiTheme="minorHAnsi" w:hAnsiTheme="minorHAnsi"/>
          <w:szCs w:val="22"/>
          <w:lang w:val="en-US" w:eastAsia="en-GB"/>
        </w:rPr>
        <w:t>cases</w:t>
      </w:r>
      <w:proofErr w:type="gramEnd"/>
      <w:r w:rsidRPr="003E1075">
        <w:rPr>
          <w:rFonts w:asciiTheme="minorHAnsi" w:hAnsiTheme="minorHAnsi"/>
          <w:szCs w:val="22"/>
          <w:lang w:val="en-US" w:eastAsia="en-GB"/>
        </w:rPr>
        <w:t xml:space="preserve"> it will not be possible to maintain confidentiality and the Headteacher should explain this to the employee.  In such instances the employee will have the choice of either withdrawing or agreeing to his/her identity becoming known to enable the concern to be effectively dealt with.</w:t>
      </w:r>
    </w:p>
    <w:p w14:paraId="3FE73B8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Staff may bring a colleague or trade union representative to any meetings under this policy who must respect the confidentiality of the disclosure and any subsequent investigation.</w:t>
      </w:r>
    </w:p>
    <w:p w14:paraId="24E3C32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will take notes and produce a written summary of the concern raised and provide the ‘whistleblower’ with a copy as soon as practicable after the meeting. The Academy will also aim to give the ‘‘whistleblower’’ an indication of how it proposes to deal with the matter.</w:t>
      </w:r>
    </w:p>
    <w:p w14:paraId="50C1599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Confidentiality</w:t>
      </w:r>
    </w:p>
    <w:p w14:paraId="24980F0A"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The Academy hopes that Staff will feel able to voice whistleblowing concerns openly under this policy. However, if a member of staff wants to raise his or her concern confidentially, the Academy will </w:t>
      </w:r>
      <w:proofErr w:type="spellStart"/>
      <w:r w:rsidRPr="003E1075">
        <w:rPr>
          <w:rFonts w:asciiTheme="minorHAnsi" w:hAnsiTheme="minorHAnsi"/>
          <w:iCs/>
          <w:szCs w:val="22"/>
          <w:lang w:val="en-US" w:eastAsia="en-GB"/>
        </w:rPr>
        <w:t>endeavour</w:t>
      </w:r>
      <w:proofErr w:type="spellEnd"/>
      <w:r w:rsidRPr="003E1075">
        <w:rPr>
          <w:rFonts w:asciiTheme="minorHAnsi" w:hAnsiTheme="minorHAnsi"/>
          <w:iCs/>
          <w:szCs w:val="22"/>
          <w:lang w:val="en-US" w:eastAsia="en-GB"/>
        </w:rPr>
        <w:t xml:space="preserve"> to keep his or her identity secret in so far as it is possible to do so when following this policy and procedure. If it is necessary for anyone investigating that member of staff’s concern to know the ‘whistleblower’s identity, the Academy will discuss this with the member of staff first.</w:t>
      </w:r>
    </w:p>
    <w:p w14:paraId="7885CA25"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Academy does not encourage Staff to make disclosures anonymously. Proper investigation may be more difficult or impossible if the Academy cannot obtain further information. It is also more difficult to establish whether any allegations are credible and have been made in good faith. ‘</w:t>
      </w:r>
      <w:proofErr w:type="spellStart"/>
      <w:r w:rsidRPr="003E1075">
        <w:rPr>
          <w:rFonts w:asciiTheme="minorHAnsi" w:hAnsiTheme="minorHAnsi"/>
          <w:iCs/>
          <w:szCs w:val="22"/>
          <w:lang w:val="en-US" w:eastAsia="en-GB"/>
        </w:rPr>
        <w:t>whistleblower’s</w:t>
      </w:r>
      <w:proofErr w:type="spellEnd"/>
      <w:r w:rsidRPr="003E1075">
        <w:rPr>
          <w:rFonts w:asciiTheme="minorHAnsi" w:hAnsiTheme="minorHAnsi"/>
          <w:iCs/>
          <w:szCs w:val="22"/>
          <w:lang w:val="en-US" w:eastAsia="en-GB"/>
        </w:rPr>
        <w:t xml:space="preserve"> who are concerned about possible reprisals if their identity is revealed should come forward to one of the contacts listed above and appropriate measures can then be taken to preserve confidentiality.</w:t>
      </w:r>
    </w:p>
    <w:p w14:paraId="3FA8F3A3"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an individual misuses the policy and procedure e.g. by making malicious or repeated unsubstantiated complaints against </w:t>
      </w:r>
      <w:proofErr w:type="gramStart"/>
      <w:r w:rsidRPr="003E1075">
        <w:rPr>
          <w:rFonts w:asciiTheme="minorHAnsi" w:hAnsiTheme="minorHAnsi"/>
          <w:szCs w:val="22"/>
          <w:lang w:val="en-US" w:eastAsia="en-GB"/>
        </w:rPr>
        <w:t>colleagues</w:t>
      </w:r>
      <w:proofErr w:type="gramEnd"/>
      <w:r w:rsidRPr="003E1075">
        <w:rPr>
          <w:rFonts w:asciiTheme="minorHAnsi" w:hAnsiTheme="minorHAnsi"/>
          <w:szCs w:val="22"/>
          <w:lang w:val="en-US" w:eastAsia="en-GB"/>
        </w:rPr>
        <w:t xml:space="preserve"> this could give rise to action under the Academy’s Disciplinary Procedure. If the Headteacher knows or has a suspicion that an employee comes into this category then s/he will take advice from the Designated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 who will help to determine what action should be taken.</w:t>
      </w:r>
    </w:p>
    <w:p w14:paraId="4F979A57"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If you are in any doubt you can seek advice from Public Concern at Work, the independent whistleblowing charity, who offer a confidential helpline. Their contact details are:</w:t>
      </w:r>
    </w:p>
    <w:p w14:paraId="0608EB8D"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Public Concern at Work (Independent whistle blowing charity)</w:t>
      </w:r>
    </w:p>
    <w:p w14:paraId="1F4141F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Helpline: 020 7404 6609      E-mail: </w:t>
      </w:r>
      <w:hyperlink r:id="rId11" w:history="1">
        <w:r w:rsidRPr="003E1075">
          <w:rPr>
            <w:rFonts w:asciiTheme="minorHAnsi" w:hAnsiTheme="minorHAnsi"/>
            <w:color w:val="0000FF"/>
            <w:szCs w:val="22"/>
            <w:u w:val="single"/>
            <w:lang w:val="en-US" w:eastAsia="en-GB"/>
          </w:rPr>
          <w:t>whistle@pcaw.co.uk</w:t>
        </w:r>
      </w:hyperlink>
      <w:r w:rsidRPr="003E1075">
        <w:rPr>
          <w:rFonts w:asciiTheme="minorHAnsi" w:hAnsiTheme="minorHAnsi"/>
          <w:iCs/>
          <w:szCs w:val="22"/>
          <w:lang w:val="en-US" w:eastAsia="en-GB"/>
        </w:rPr>
        <w:t xml:space="preserve">          Website: </w:t>
      </w:r>
      <w:hyperlink r:id="rId12" w:history="1">
        <w:r w:rsidRPr="003E1075">
          <w:rPr>
            <w:rFonts w:asciiTheme="minorHAnsi" w:hAnsiTheme="minorHAnsi"/>
            <w:color w:val="0000FF"/>
            <w:szCs w:val="22"/>
            <w:u w:val="single"/>
            <w:lang w:val="en-US" w:eastAsia="en-GB"/>
          </w:rPr>
          <w:t>www.pcaw.co.uk</w:t>
        </w:r>
      </w:hyperlink>
    </w:p>
    <w:p w14:paraId="258B5321"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 xml:space="preserve">Concerns against </w:t>
      </w:r>
      <w:r w:rsidR="00E06A93">
        <w:rPr>
          <w:rFonts w:asciiTheme="minorHAnsi" w:hAnsiTheme="minorHAnsi"/>
          <w:b/>
          <w:bCs/>
          <w:iCs/>
          <w:color w:val="4F81BD" w:themeColor="accent1"/>
          <w:sz w:val="28"/>
          <w:szCs w:val="28"/>
          <w:lang w:val="en-US" w:eastAsia="en-GB"/>
        </w:rPr>
        <w:t>Governors</w:t>
      </w:r>
    </w:p>
    <w:p w14:paraId="6D00E2A4"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a concern against a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 is received then this will be treated in the same way as any other concern. It will receive the same serious consideration. The concern will be raised by the Headteacher with the Chair of </w:t>
      </w:r>
      <w:r w:rsidR="00E06A93">
        <w:rPr>
          <w:rFonts w:asciiTheme="minorHAnsi" w:hAnsiTheme="minorHAnsi"/>
          <w:szCs w:val="22"/>
          <w:lang w:val="en-US" w:eastAsia="en-GB"/>
        </w:rPr>
        <w:t>Governor</w:t>
      </w:r>
      <w:r w:rsidRPr="003E1075">
        <w:rPr>
          <w:rFonts w:asciiTheme="minorHAnsi" w:hAnsiTheme="minorHAnsi"/>
          <w:szCs w:val="22"/>
          <w:lang w:val="en-US" w:eastAsia="en-GB"/>
        </w:rPr>
        <w:t>s who will decide how it should be dealt with.</w:t>
      </w:r>
    </w:p>
    <w:p w14:paraId="56039C9F"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If the concern is against the Chair of </w:t>
      </w:r>
      <w:r w:rsidR="00E06A93">
        <w:rPr>
          <w:rFonts w:asciiTheme="minorHAnsi" w:hAnsiTheme="minorHAnsi"/>
          <w:szCs w:val="22"/>
          <w:lang w:val="en-US" w:eastAsia="en-GB"/>
        </w:rPr>
        <w:t>Governor</w:t>
      </w:r>
      <w:r w:rsidRPr="003E1075">
        <w:rPr>
          <w:rFonts w:asciiTheme="minorHAnsi" w:hAnsiTheme="minorHAnsi"/>
          <w:szCs w:val="22"/>
          <w:lang w:val="en-US" w:eastAsia="en-GB"/>
        </w:rPr>
        <w:t xml:space="preserve">s then clearly this process cannot be followed. In such circumstances, the concern will be taken directly to the Headteacher and </w:t>
      </w:r>
      <w:proofErr w:type="gramStart"/>
      <w:r w:rsidRPr="003E1075">
        <w:rPr>
          <w:rFonts w:asciiTheme="minorHAnsi" w:hAnsiTheme="minorHAnsi"/>
          <w:szCs w:val="22"/>
          <w:lang w:val="en-US" w:eastAsia="en-GB"/>
        </w:rPr>
        <w:t>In</w:t>
      </w:r>
      <w:proofErr w:type="gramEnd"/>
      <w:r w:rsidRPr="003E1075">
        <w:rPr>
          <w:rFonts w:asciiTheme="minorHAnsi" w:hAnsiTheme="minorHAnsi"/>
          <w:szCs w:val="22"/>
          <w:lang w:val="en-US" w:eastAsia="en-GB"/>
        </w:rPr>
        <w:t xml:space="preserve"> normal circumstances such a concern would be referred to the </w:t>
      </w:r>
      <w:r w:rsidR="00E06A93">
        <w:rPr>
          <w:rFonts w:asciiTheme="minorHAnsi" w:hAnsiTheme="minorHAnsi"/>
          <w:szCs w:val="22"/>
          <w:lang w:val="en-US" w:eastAsia="en-GB"/>
        </w:rPr>
        <w:t>partnership</w:t>
      </w:r>
      <w:r w:rsidRPr="003E1075">
        <w:rPr>
          <w:rFonts w:asciiTheme="minorHAnsi" w:hAnsiTheme="minorHAnsi"/>
          <w:szCs w:val="22"/>
          <w:lang w:val="en-US" w:eastAsia="en-GB"/>
        </w:rPr>
        <w:t xml:space="preserve"> for action.</w:t>
      </w:r>
    </w:p>
    <w:p w14:paraId="639C6117"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External disclosures</w:t>
      </w:r>
    </w:p>
    <w:p w14:paraId="0145ADB0"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The aim of this policy is to provide an internal mechanism for reporting, investigating and remedying any wrongdoing in the workplace. In most cases Staff should not find it necessary to alert anyone externally.</w:t>
      </w:r>
    </w:p>
    <w:p w14:paraId="6924F5DA" w14:textId="77777777" w:rsidR="008606F9"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lastRenderedPageBreak/>
        <w:t xml:space="preserve">The law </w:t>
      </w:r>
      <w:proofErr w:type="spellStart"/>
      <w:r w:rsidRPr="003E1075">
        <w:rPr>
          <w:rFonts w:asciiTheme="minorHAnsi" w:hAnsiTheme="minorHAnsi"/>
          <w:iCs/>
          <w:szCs w:val="22"/>
          <w:lang w:val="en-US" w:eastAsia="en-GB"/>
        </w:rPr>
        <w:t>recognises</w:t>
      </w:r>
      <w:proofErr w:type="spellEnd"/>
      <w:r w:rsidRPr="003E1075">
        <w:rPr>
          <w:rFonts w:asciiTheme="minorHAnsi" w:hAnsiTheme="minorHAnsi"/>
          <w:iCs/>
          <w:szCs w:val="22"/>
          <w:lang w:val="en-US" w:eastAsia="en-GB"/>
        </w:rPr>
        <w:t xml:space="preserve"> that in some circumstances it may be appropriate for Staff to report their concerns to an external body such as a regulator. It will very rarely if ever be appropriate to alert the media. We strongly encourage you to seek advice before reporting a concern to anyone external. The independent whistleblowing charity, Public Concern at Work, operates a confidential helpline. They also have a list of prescribed regulators for reporting certain types of concern.</w:t>
      </w:r>
    </w:p>
    <w:p w14:paraId="49F89FE3" w14:textId="77777777" w:rsidR="00E06A93" w:rsidRDefault="00E06A93" w:rsidP="00E06A93">
      <w:pPr>
        <w:pStyle w:val="BodyText"/>
        <w:spacing w:before="199" w:line="276" w:lineRule="auto"/>
        <w:ind w:left="0" w:right="115"/>
      </w:pPr>
      <w:r>
        <w:t>Whistleblowing concerns usually relate to the conduct of our employees, but they may sometimes relate to the actions of a third party, such as a customer, supplier or service provider. The law allows you to raise a concern in good faith with a third party, where you reasonably believe it relates mainly to their actions or something that is legally their responsibility. However, you should also report such concerns internally first. You should contact the Whistleblowing Officer (headteacher) or CEO of the FHT, or one of the other individuals set out below for guidance.</w:t>
      </w:r>
    </w:p>
    <w:p w14:paraId="621A97C9" w14:textId="77777777" w:rsidR="00E06A93" w:rsidRDefault="00E06A93" w:rsidP="00E06A93">
      <w:pPr>
        <w:pStyle w:val="BodyText"/>
        <w:spacing w:before="200" w:line="276" w:lineRule="auto"/>
        <w:ind w:left="0" w:right="119"/>
      </w:pPr>
      <w:r>
        <w:t>Any</w:t>
      </w:r>
      <w:r>
        <w:rPr>
          <w:spacing w:val="40"/>
        </w:rPr>
        <w:t xml:space="preserve"> </w:t>
      </w:r>
      <w:r>
        <w:t>concerns relating to the Whistleblowing Officer (head teacher) must be directed to the chair of governors or CEO of the FHT for investigation and action.</w:t>
      </w:r>
    </w:p>
    <w:p w14:paraId="313DEF6F" w14:textId="77777777" w:rsidR="00E06A93" w:rsidRDefault="00E06A93" w:rsidP="00E06A93">
      <w:pPr>
        <w:pStyle w:val="BodyText"/>
        <w:spacing w:before="201"/>
        <w:ind w:left="0"/>
        <w:jc w:val="left"/>
      </w:pPr>
      <w:r>
        <w:t>Any</w:t>
      </w:r>
      <w:r>
        <w:rPr>
          <w:spacing w:val="-3"/>
        </w:rPr>
        <w:t xml:space="preserve"> </w:t>
      </w:r>
      <w:r>
        <w:t>concerns</w:t>
      </w:r>
      <w:r>
        <w:rPr>
          <w:spacing w:val="-3"/>
        </w:rPr>
        <w:t xml:space="preserve"> </w:t>
      </w:r>
      <w:r>
        <w:t>relating</w:t>
      </w:r>
      <w:r>
        <w:rPr>
          <w:spacing w:val="-4"/>
        </w:rPr>
        <w:t xml:space="preserve"> </w:t>
      </w:r>
      <w:r>
        <w:t>to</w:t>
      </w:r>
      <w:r>
        <w:rPr>
          <w:spacing w:val="-2"/>
        </w:rPr>
        <w:t xml:space="preserve"> </w:t>
      </w:r>
      <w:r>
        <w:t>the</w:t>
      </w:r>
      <w:r>
        <w:rPr>
          <w:spacing w:val="-3"/>
        </w:rPr>
        <w:t xml:space="preserve"> </w:t>
      </w:r>
      <w:r>
        <w:t>CEO</w:t>
      </w:r>
      <w:r>
        <w:rPr>
          <w:spacing w:val="-5"/>
        </w:rPr>
        <w:t xml:space="preserve"> </w:t>
      </w:r>
      <w:r>
        <w:t>of</w:t>
      </w:r>
      <w:r>
        <w:rPr>
          <w:spacing w:val="-6"/>
        </w:rPr>
        <w:t xml:space="preserve"> </w:t>
      </w:r>
      <w:r>
        <w:t>FHT,</w:t>
      </w:r>
      <w:r>
        <w:rPr>
          <w:spacing w:val="-3"/>
        </w:rPr>
        <w:t xml:space="preserve"> </w:t>
      </w:r>
      <w:r>
        <w:t>should</w:t>
      </w:r>
      <w:r>
        <w:rPr>
          <w:spacing w:val="-5"/>
        </w:rPr>
        <w:t xml:space="preserve"> </w:t>
      </w:r>
      <w:r>
        <w:t>be</w:t>
      </w:r>
      <w:r>
        <w:rPr>
          <w:spacing w:val="-3"/>
        </w:rPr>
        <w:t xml:space="preserve"> </w:t>
      </w:r>
      <w:r>
        <w:t>directed</w:t>
      </w:r>
      <w:r>
        <w:rPr>
          <w:spacing w:val="-5"/>
        </w:rPr>
        <w:t xml:space="preserve"> </w:t>
      </w:r>
      <w:r>
        <w:t>to</w:t>
      </w:r>
      <w:r>
        <w:rPr>
          <w:spacing w:val="-4"/>
        </w:rPr>
        <w:t xml:space="preserve"> </w:t>
      </w:r>
      <w:r>
        <w:t>the</w:t>
      </w:r>
      <w:r>
        <w:rPr>
          <w:spacing w:val="-5"/>
        </w:rPr>
        <w:t xml:space="preserve"> </w:t>
      </w:r>
      <w:r>
        <w:t>Chair</w:t>
      </w:r>
      <w:r>
        <w:rPr>
          <w:spacing w:val="-4"/>
        </w:rPr>
        <w:t xml:space="preserve"> </w:t>
      </w:r>
      <w:r>
        <w:t>of</w:t>
      </w:r>
      <w:r>
        <w:rPr>
          <w:spacing w:val="-6"/>
        </w:rPr>
        <w:t xml:space="preserve"> </w:t>
      </w:r>
      <w:r>
        <w:t>Trustees</w:t>
      </w:r>
      <w:r>
        <w:rPr>
          <w:spacing w:val="-2"/>
        </w:rPr>
        <w:t xml:space="preserve"> </w:t>
      </w:r>
      <w:r>
        <w:t>of</w:t>
      </w:r>
      <w:r>
        <w:rPr>
          <w:spacing w:val="-5"/>
        </w:rPr>
        <w:t xml:space="preserve"> </w:t>
      </w:r>
      <w:r>
        <w:rPr>
          <w:spacing w:val="-4"/>
        </w:rPr>
        <w:t>FHT.</w:t>
      </w:r>
    </w:p>
    <w:p w14:paraId="30174101" w14:textId="77777777" w:rsidR="00E06A93" w:rsidRDefault="00E06A93" w:rsidP="00E06A93">
      <w:pPr>
        <w:pStyle w:val="BodyText"/>
        <w:spacing w:before="241" w:line="276" w:lineRule="auto"/>
        <w:ind w:left="0" w:right="118"/>
      </w:pPr>
      <w:r>
        <w:t>If, at any time, you feel that concerns have not been addressed or you prefer not to raise it with the Whistleblowing Officer, Chair of Governors or CEO of the FHT, you can contact the Local Authority Designated Officer (LADO) within the Local Authority or the NSPCC.</w:t>
      </w:r>
    </w:p>
    <w:p w14:paraId="07258860" w14:textId="77777777" w:rsidR="00E06A93" w:rsidRPr="00E06A93" w:rsidRDefault="00E06A93" w:rsidP="00E06A93">
      <w:pPr>
        <w:pStyle w:val="BodyText"/>
        <w:spacing w:before="199"/>
        <w:ind w:left="0"/>
        <w:jc w:val="left"/>
      </w:pPr>
      <w:r>
        <w:t>Contact</w:t>
      </w:r>
      <w:r>
        <w:rPr>
          <w:spacing w:val="-1"/>
        </w:rPr>
        <w:t xml:space="preserve"> </w:t>
      </w:r>
      <w:r>
        <w:t>details</w:t>
      </w:r>
      <w:r>
        <w:rPr>
          <w:spacing w:val="-4"/>
        </w:rPr>
        <w:t xml:space="preserve"> </w:t>
      </w:r>
      <w:r>
        <w:t>are</w:t>
      </w:r>
      <w:r>
        <w:rPr>
          <w:spacing w:val="-3"/>
        </w:rPr>
        <w:t xml:space="preserve"> </w:t>
      </w:r>
      <w:r>
        <w:t>set</w:t>
      </w:r>
      <w:r>
        <w:rPr>
          <w:spacing w:val="-3"/>
        </w:rPr>
        <w:t xml:space="preserve"> </w:t>
      </w:r>
      <w:r>
        <w:t>out</w:t>
      </w:r>
      <w:r>
        <w:rPr>
          <w:spacing w:val="-5"/>
        </w:rPr>
        <w:t xml:space="preserve"> </w:t>
      </w:r>
      <w:r>
        <w:t>at</w:t>
      </w:r>
      <w:r>
        <w:rPr>
          <w:spacing w:val="-1"/>
        </w:rPr>
        <w:t xml:space="preserve"> </w:t>
      </w:r>
      <w:r>
        <w:t>the</w:t>
      </w:r>
      <w:r>
        <w:rPr>
          <w:spacing w:val="-3"/>
        </w:rPr>
        <w:t xml:space="preserve"> </w:t>
      </w:r>
      <w:r>
        <w:t>end</w:t>
      </w:r>
      <w:r>
        <w:rPr>
          <w:spacing w:val="-3"/>
        </w:rPr>
        <w:t xml:space="preserve"> </w:t>
      </w:r>
      <w:r>
        <w:t>of</w:t>
      </w:r>
      <w:r>
        <w:rPr>
          <w:spacing w:val="-4"/>
        </w:rPr>
        <w:t xml:space="preserve"> </w:t>
      </w:r>
      <w:r>
        <w:t xml:space="preserve">this </w:t>
      </w:r>
      <w:r>
        <w:rPr>
          <w:spacing w:val="-2"/>
        </w:rPr>
        <w:t>policy.</w:t>
      </w:r>
    </w:p>
    <w:p w14:paraId="45ED8984" w14:textId="77777777" w:rsidR="008606F9" w:rsidRDefault="008606F9" w:rsidP="008606F9">
      <w:pPr>
        <w:spacing w:before="100" w:beforeAutospacing="1" w:after="100" w:afterAutospacing="1"/>
        <w:rPr>
          <w:rFonts w:asciiTheme="minorHAnsi" w:hAnsiTheme="minorHAnsi"/>
          <w:b/>
          <w:bCs/>
          <w:iCs/>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Investigation and outcome</w:t>
      </w:r>
    </w:p>
    <w:p w14:paraId="44C16119" w14:textId="77777777" w:rsidR="00E06A93" w:rsidRDefault="00E06A93" w:rsidP="00E06A93">
      <w:pPr>
        <w:pStyle w:val="BodyText"/>
        <w:spacing w:line="276" w:lineRule="auto"/>
        <w:ind w:left="0" w:right="112"/>
      </w:pPr>
      <w:r>
        <w:t>Once</w:t>
      </w:r>
      <w:r>
        <w:rPr>
          <w:spacing w:val="-13"/>
        </w:rPr>
        <w:t xml:space="preserve"> </w:t>
      </w:r>
      <w:r>
        <w:t>you</w:t>
      </w:r>
      <w:r>
        <w:rPr>
          <w:spacing w:val="-12"/>
        </w:rPr>
        <w:t xml:space="preserve"> </w:t>
      </w:r>
      <w:r>
        <w:t>have</w:t>
      </w:r>
      <w:r>
        <w:rPr>
          <w:spacing w:val="-13"/>
        </w:rPr>
        <w:t xml:space="preserve"> </w:t>
      </w:r>
      <w:r>
        <w:t>raised</w:t>
      </w:r>
      <w:r>
        <w:rPr>
          <w:spacing w:val="-12"/>
        </w:rPr>
        <w:t xml:space="preserve"> </w:t>
      </w:r>
      <w:r>
        <w:t>a</w:t>
      </w:r>
      <w:r>
        <w:rPr>
          <w:spacing w:val="-13"/>
        </w:rPr>
        <w:t xml:space="preserve"> </w:t>
      </w:r>
      <w:r>
        <w:t>concern,</w:t>
      </w:r>
      <w:r>
        <w:rPr>
          <w:spacing w:val="-12"/>
        </w:rPr>
        <w:t xml:space="preserve"> </w:t>
      </w:r>
      <w:r>
        <w:t>we</w:t>
      </w:r>
      <w:r>
        <w:rPr>
          <w:spacing w:val="-13"/>
        </w:rPr>
        <w:t xml:space="preserve"> </w:t>
      </w:r>
      <w:r>
        <w:t>will</w:t>
      </w:r>
      <w:r>
        <w:rPr>
          <w:spacing w:val="-12"/>
        </w:rPr>
        <w:t xml:space="preserve"> </w:t>
      </w:r>
      <w:r>
        <w:t>carry</w:t>
      </w:r>
      <w:r>
        <w:rPr>
          <w:spacing w:val="-12"/>
        </w:rPr>
        <w:t xml:space="preserve"> </w:t>
      </w:r>
      <w:r>
        <w:t>out</w:t>
      </w:r>
      <w:r>
        <w:rPr>
          <w:spacing w:val="-13"/>
        </w:rPr>
        <w:t xml:space="preserve"> </w:t>
      </w:r>
      <w:r>
        <w:t>an</w:t>
      </w:r>
      <w:r>
        <w:rPr>
          <w:spacing w:val="-12"/>
        </w:rPr>
        <w:t xml:space="preserve"> </w:t>
      </w:r>
      <w:r>
        <w:t>initial</w:t>
      </w:r>
      <w:r>
        <w:rPr>
          <w:spacing w:val="-12"/>
        </w:rPr>
        <w:t xml:space="preserve"> </w:t>
      </w:r>
      <w:r>
        <w:t>assessment</w:t>
      </w:r>
      <w:r>
        <w:rPr>
          <w:spacing w:val="-13"/>
        </w:rPr>
        <w:t xml:space="preserve"> </w:t>
      </w:r>
      <w:r>
        <w:t>to</w:t>
      </w:r>
      <w:r>
        <w:rPr>
          <w:spacing w:val="-10"/>
        </w:rPr>
        <w:t xml:space="preserve"> </w:t>
      </w:r>
      <w:r>
        <w:t>determine</w:t>
      </w:r>
      <w:r>
        <w:rPr>
          <w:spacing w:val="-10"/>
        </w:rPr>
        <w:t xml:space="preserve"> </w:t>
      </w:r>
      <w:r>
        <w:t>the</w:t>
      </w:r>
      <w:r>
        <w:rPr>
          <w:spacing w:val="-13"/>
        </w:rPr>
        <w:t xml:space="preserve"> </w:t>
      </w:r>
      <w:r>
        <w:t>scope of any investigation. We will inform you of the outcome of our assessment. You may be required to attend additional meetings in order to provide further information.</w:t>
      </w:r>
    </w:p>
    <w:p w14:paraId="49B6D53F" w14:textId="77777777" w:rsidR="00E06A93" w:rsidRDefault="00E06A93" w:rsidP="00E06A93">
      <w:pPr>
        <w:pStyle w:val="BodyText"/>
        <w:spacing w:before="202" w:line="276" w:lineRule="auto"/>
        <w:ind w:left="0" w:right="116"/>
      </w:pPr>
      <w:r>
        <w:t xml:space="preserve">In some cases, we may appoint an investigator or team of investigators including employees with relevant experience of investigations or specialist knowledge of the subject matter. The investigator(s) may make recommendations for change to enable us to </w:t>
      </w:r>
      <w:proofErr w:type="spellStart"/>
      <w:r>
        <w:t>minimise</w:t>
      </w:r>
      <w:proofErr w:type="spellEnd"/>
      <w:r>
        <w:t xml:space="preserve"> the risk of future wrongdoing.</w:t>
      </w:r>
    </w:p>
    <w:p w14:paraId="061FB193" w14:textId="77777777" w:rsidR="00E06A93" w:rsidRDefault="00E06A93" w:rsidP="00E06A93">
      <w:pPr>
        <w:pStyle w:val="BodyText"/>
        <w:spacing w:before="200" w:line="276" w:lineRule="auto"/>
        <w:ind w:left="0" w:right="117"/>
      </w:pPr>
      <w:r>
        <w:t>We</w:t>
      </w:r>
      <w:r>
        <w:rPr>
          <w:spacing w:val="-3"/>
        </w:rPr>
        <w:t xml:space="preserve"> </w:t>
      </w:r>
      <w:r>
        <w:t>will</w:t>
      </w:r>
      <w:r>
        <w:rPr>
          <w:spacing w:val="-4"/>
        </w:rPr>
        <w:t xml:space="preserve"> </w:t>
      </w:r>
      <w:r>
        <w:t>aim</w:t>
      </w:r>
      <w:r>
        <w:rPr>
          <w:spacing w:val="-5"/>
        </w:rPr>
        <w:t xml:space="preserve"> </w:t>
      </w:r>
      <w:r>
        <w:t>to</w:t>
      </w:r>
      <w:r>
        <w:rPr>
          <w:spacing w:val="-2"/>
        </w:rPr>
        <w:t xml:space="preserve"> </w:t>
      </w:r>
      <w:r>
        <w:t>keep</w:t>
      </w:r>
      <w:r>
        <w:rPr>
          <w:spacing w:val="-5"/>
        </w:rPr>
        <w:t xml:space="preserve"> </w:t>
      </w:r>
      <w:r>
        <w:t>you</w:t>
      </w:r>
      <w:r>
        <w:rPr>
          <w:spacing w:val="-2"/>
        </w:rPr>
        <w:t xml:space="preserve"> </w:t>
      </w:r>
      <w:r>
        <w:t>informed</w:t>
      </w:r>
      <w:r>
        <w:rPr>
          <w:spacing w:val="-4"/>
        </w:rPr>
        <w:t xml:space="preserve"> </w:t>
      </w:r>
      <w:r>
        <w:t>of</w:t>
      </w:r>
      <w:r>
        <w:rPr>
          <w:spacing w:val="-4"/>
        </w:rPr>
        <w:t xml:space="preserve"> </w:t>
      </w:r>
      <w:r>
        <w:t>the</w:t>
      </w:r>
      <w:r>
        <w:rPr>
          <w:spacing w:val="-3"/>
        </w:rPr>
        <w:t xml:space="preserve"> </w:t>
      </w:r>
      <w:r>
        <w:t>progress</w:t>
      </w:r>
      <w:r>
        <w:rPr>
          <w:spacing w:val="-5"/>
        </w:rPr>
        <w:t xml:space="preserve"> </w:t>
      </w:r>
      <w:r>
        <w:t>of</w:t>
      </w:r>
      <w:r>
        <w:rPr>
          <w:spacing w:val="-3"/>
        </w:rPr>
        <w:t xml:space="preserve"> </w:t>
      </w:r>
      <w:r>
        <w:t>the</w:t>
      </w:r>
      <w:r>
        <w:rPr>
          <w:spacing w:val="-1"/>
        </w:rPr>
        <w:t xml:space="preserve"> </w:t>
      </w:r>
      <w:r>
        <w:t>investigation</w:t>
      </w:r>
      <w:r>
        <w:rPr>
          <w:spacing w:val="-5"/>
        </w:rPr>
        <w:t xml:space="preserve"> </w:t>
      </w:r>
      <w:r>
        <w:t>and</w:t>
      </w:r>
      <w:r>
        <w:rPr>
          <w:spacing w:val="-3"/>
        </w:rPr>
        <w:t xml:space="preserve"> </w:t>
      </w:r>
      <w:r>
        <w:t>its</w:t>
      </w:r>
      <w:r>
        <w:rPr>
          <w:spacing w:val="-3"/>
        </w:rPr>
        <w:t xml:space="preserve"> </w:t>
      </w:r>
      <w:r>
        <w:t>likely</w:t>
      </w:r>
      <w:r>
        <w:rPr>
          <w:spacing w:val="-1"/>
        </w:rPr>
        <w:t xml:space="preserve"> </w:t>
      </w:r>
      <w:r>
        <w:t>timescale. However,</w:t>
      </w:r>
      <w:r>
        <w:rPr>
          <w:spacing w:val="-10"/>
        </w:rPr>
        <w:t xml:space="preserve"> </w:t>
      </w:r>
      <w:r>
        <w:t>sometimes</w:t>
      </w:r>
      <w:r>
        <w:rPr>
          <w:spacing w:val="-8"/>
        </w:rPr>
        <w:t xml:space="preserve"> </w:t>
      </w:r>
      <w:r>
        <w:t>the</w:t>
      </w:r>
      <w:r>
        <w:rPr>
          <w:spacing w:val="-8"/>
        </w:rPr>
        <w:t xml:space="preserve"> </w:t>
      </w:r>
      <w:r>
        <w:t>need</w:t>
      </w:r>
      <w:r>
        <w:rPr>
          <w:spacing w:val="-9"/>
        </w:rPr>
        <w:t xml:space="preserve"> </w:t>
      </w:r>
      <w:r>
        <w:t>for</w:t>
      </w:r>
      <w:r>
        <w:rPr>
          <w:spacing w:val="-10"/>
        </w:rPr>
        <w:t xml:space="preserve"> </w:t>
      </w:r>
      <w:r>
        <w:t>confidentiality</w:t>
      </w:r>
      <w:r>
        <w:rPr>
          <w:spacing w:val="-10"/>
        </w:rPr>
        <w:t xml:space="preserve"> </w:t>
      </w:r>
      <w:r>
        <w:t>may</w:t>
      </w:r>
      <w:r>
        <w:rPr>
          <w:spacing w:val="-9"/>
        </w:rPr>
        <w:t xml:space="preserve"> </w:t>
      </w:r>
      <w:r>
        <w:t>prevent</w:t>
      </w:r>
      <w:r>
        <w:rPr>
          <w:spacing w:val="-9"/>
        </w:rPr>
        <w:t xml:space="preserve"> </w:t>
      </w:r>
      <w:r>
        <w:t>us</w:t>
      </w:r>
      <w:r>
        <w:rPr>
          <w:spacing w:val="-9"/>
        </w:rPr>
        <w:t xml:space="preserve"> </w:t>
      </w:r>
      <w:r>
        <w:t>giving</w:t>
      </w:r>
      <w:r>
        <w:rPr>
          <w:spacing w:val="-9"/>
        </w:rPr>
        <w:t xml:space="preserve"> </w:t>
      </w:r>
      <w:r>
        <w:t>you</w:t>
      </w:r>
      <w:r>
        <w:rPr>
          <w:spacing w:val="-8"/>
        </w:rPr>
        <w:t xml:space="preserve"> </w:t>
      </w:r>
      <w:r>
        <w:t>specific</w:t>
      </w:r>
      <w:r>
        <w:rPr>
          <w:spacing w:val="-9"/>
        </w:rPr>
        <w:t xml:space="preserve"> </w:t>
      </w:r>
      <w:r>
        <w:t>details</w:t>
      </w:r>
      <w:r>
        <w:rPr>
          <w:spacing w:val="-10"/>
        </w:rPr>
        <w:t xml:space="preserve"> </w:t>
      </w:r>
      <w:r>
        <w:rPr>
          <w:spacing w:val="-5"/>
        </w:rPr>
        <w:t>of</w:t>
      </w:r>
    </w:p>
    <w:p w14:paraId="08EC0629" w14:textId="77777777" w:rsidR="00E06A93" w:rsidRDefault="00E06A93" w:rsidP="00E06A93">
      <w:pPr>
        <w:spacing w:line="276" w:lineRule="auto"/>
        <w:sectPr w:rsidR="00E06A93">
          <w:pgSz w:w="11910" w:h="16840"/>
          <w:pgMar w:top="1380" w:right="1320" w:bottom="280" w:left="1340" w:header="720" w:footer="720" w:gutter="0"/>
          <w:cols w:space="720"/>
        </w:sectPr>
      </w:pPr>
    </w:p>
    <w:p w14:paraId="61B4F762" w14:textId="77777777" w:rsidR="00E06A93" w:rsidRDefault="00E06A93" w:rsidP="00E06A93">
      <w:pPr>
        <w:pStyle w:val="BodyText"/>
        <w:spacing w:before="41" w:line="276" w:lineRule="auto"/>
        <w:ind w:left="0" w:right="119"/>
      </w:pPr>
      <w:r>
        <w:lastRenderedPageBreak/>
        <w:t>the</w:t>
      </w:r>
      <w:r>
        <w:rPr>
          <w:spacing w:val="-4"/>
        </w:rPr>
        <w:t xml:space="preserve"> </w:t>
      </w:r>
      <w:r>
        <w:t>investigation</w:t>
      </w:r>
      <w:r>
        <w:rPr>
          <w:spacing w:val="-7"/>
        </w:rPr>
        <w:t xml:space="preserve"> </w:t>
      </w:r>
      <w:r>
        <w:t>or</w:t>
      </w:r>
      <w:r>
        <w:rPr>
          <w:spacing w:val="-7"/>
        </w:rPr>
        <w:t xml:space="preserve"> </w:t>
      </w:r>
      <w:r>
        <w:t>any</w:t>
      </w:r>
      <w:r>
        <w:rPr>
          <w:spacing w:val="-6"/>
        </w:rPr>
        <w:t xml:space="preserve"> </w:t>
      </w:r>
      <w:r>
        <w:t>disciplinary</w:t>
      </w:r>
      <w:r>
        <w:rPr>
          <w:spacing w:val="-4"/>
        </w:rPr>
        <w:t xml:space="preserve"> </w:t>
      </w:r>
      <w:r>
        <w:t>action</w:t>
      </w:r>
      <w:r>
        <w:rPr>
          <w:spacing w:val="-7"/>
        </w:rPr>
        <w:t xml:space="preserve"> </w:t>
      </w:r>
      <w:r>
        <w:t>taken</w:t>
      </w:r>
      <w:r>
        <w:rPr>
          <w:spacing w:val="-5"/>
        </w:rPr>
        <w:t xml:space="preserve"> </w:t>
      </w:r>
      <w:r>
        <w:t>as</w:t>
      </w:r>
      <w:r>
        <w:rPr>
          <w:spacing w:val="-7"/>
        </w:rPr>
        <w:t xml:space="preserve"> </w:t>
      </w:r>
      <w:r>
        <w:t>a</w:t>
      </w:r>
      <w:r>
        <w:rPr>
          <w:spacing w:val="-7"/>
        </w:rPr>
        <w:t xml:space="preserve"> </w:t>
      </w:r>
      <w:r>
        <w:t>result.</w:t>
      </w:r>
      <w:r>
        <w:rPr>
          <w:spacing w:val="-5"/>
        </w:rPr>
        <w:t xml:space="preserve"> </w:t>
      </w:r>
      <w:r>
        <w:t>You</w:t>
      </w:r>
      <w:r>
        <w:rPr>
          <w:spacing w:val="-7"/>
        </w:rPr>
        <w:t xml:space="preserve"> </w:t>
      </w:r>
      <w:r>
        <w:t>should</w:t>
      </w:r>
      <w:r>
        <w:rPr>
          <w:spacing w:val="-8"/>
        </w:rPr>
        <w:t xml:space="preserve"> </w:t>
      </w:r>
      <w:r>
        <w:t>treat</w:t>
      </w:r>
      <w:r>
        <w:rPr>
          <w:spacing w:val="-6"/>
        </w:rPr>
        <w:t xml:space="preserve"> </w:t>
      </w:r>
      <w:r>
        <w:t>any</w:t>
      </w:r>
      <w:r>
        <w:rPr>
          <w:spacing w:val="-6"/>
        </w:rPr>
        <w:t xml:space="preserve"> </w:t>
      </w:r>
      <w:r>
        <w:t>information about the investigation as confidential.</w:t>
      </w:r>
    </w:p>
    <w:p w14:paraId="7683560C" w14:textId="77777777" w:rsidR="00E06A93" w:rsidRDefault="00E06A93" w:rsidP="00E06A93">
      <w:pPr>
        <w:pStyle w:val="BodyText"/>
        <w:spacing w:before="201" w:line="273" w:lineRule="auto"/>
        <w:ind w:left="0" w:right="114"/>
      </w:pPr>
      <w:r>
        <w:t>If</w:t>
      </w:r>
      <w:r>
        <w:rPr>
          <w:spacing w:val="-12"/>
        </w:rPr>
        <w:t xml:space="preserve"> </w:t>
      </w:r>
      <w:r>
        <w:t>we</w:t>
      </w:r>
      <w:r>
        <w:rPr>
          <w:spacing w:val="-11"/>
        </w:rPr>
        <w:t xml:space="preserve"> </w:t>
      </w:r>
      <w:r>
        <w:t>conclude</w:t>
      </w:r>
      <w:r>
        <w:rPr>
          <w:spacing w:val="-11"/>
        </w:rPr>
        <w:t xml:space="preserve"> </w:t>
      </w:r>
      <w:r>
        <w:t>that</w:t>
      </w:r>
      <w:r>
        <w:rPr>
          <w:spacing w:val="-11"/>
        </w:rPr>
        <w:t xml:space="preserve"> </w:t>
      </w:r>
      <w:r>
        <w:t>a</w:t>
      </w:r>
      <w:r>
        <w:rPr>
          <w:spacing w:val="-12"/>
        </w:rPr>
        <w:t xml:space="preserve"> </w:t>
      </w:r>
      <w:r>
        <w:t>whistleblower</w:t>
      </w:r>
      <w:r>
        <w:rPr>
          <w:spacing w:val="-11"/>
        </w:rPr>
        <w:t xml:space="preserve"> </w:t>
      </w:r>
      <w:r>
        <w:t>has</w:t>
      </w:r>
      <w:r>
        <w:rPr>
          <w:spacing w:val="-12"/>
        </w:rPr>
        <w:t xml:space="preserve"> </w:t>
      </w:r>
      <w:r>
        <w:t>made</w:t>
      </w:r>
      <w:r>
        <w:rPr>
          <w:spacing w:val="-11"/>
        </w:rPr>
        <w:t xml:space="preserve"> </w:t>
      </w:r>
      <w:r>
        <w:t>false</w:t>
      </w:r>
      <w:r>
        <w:rPr>
          <w:spacing w:val="-11"/>
        </w:rPr>
        <w:t xml:space="preserve"> </w:t>
      </w:r>
      <w:r>
        <w:t>allegations</w:t>
      </w:r>
      <w:r>
        <w:rPr>
          <w:spacing w:val="-13"/>
        </w:rPr>
        <w:t xml:space="preserve"> </w:t>
      </w:r>
      <w:r>
        <w:t>maliciously,</w:t>
      </w:r>
      <w:r>
        <w:rPr>
          <w:spacing w:val="-10"/>
        </w:rPr>
        <w:t xml:space="preserve"> </w:t>
      </w:r>
      <w:r>
        <w:t>in</w:t>
      </w:r>
      <w:r>
        <w:rPr>
          <w:spacing w:val="-13"/>
        </w:rPr>
        <w:t xml:space="preserve"> </w:t>
      </w:r>
      <w:r>
        <w:t>bad</w:t>
      </w:r>
      <w:r>
        <w:rPr>
          <w:spacing w:val="-11"/>
        </w:rPr>
        <w:t xml:space="preserve"> </w:t>
      </w:r>
      <w:r>
        <w:t>faith</w:t>
      </w:r>
      <w:r>
        <w:rPr>
          <w:spacing w:val="-12"/>
        </w:rPr>
        <w:t xml:space="preserve"> </w:t>
      </w:r>
      <w:r>
        <w:t>or</w:t>
      </w:r>
      <w:r>
        <w:rPr>
          <w:spacing w:val="-12"/>
        </w:rPr>
        <w:t xml:space="preserve"> </w:t>
      </w:r>
      <w:r>
        <w:t>with a view to personal gain, the whistleblower will be subject to disciplinary action.</w:t>
      </w:r>
    </w:p>
    <w:p w14:paraId="2788F655" w14:textId="77777777" w:rsidR="00E06A93" w:rsidRPr="00E06A93" w:rsidRDefault="00E06A93" w:rsidP="00E06A93">
      <w:pPr>
        <w:pStyle w:val="Heading1"/>
        <w:spacing w:before="203"/>
        <w:rPr>
          <w:sz w:val="28"/>
        </w:rPr>
      </w:pPr>
      <w:r w:rsidRPr="00E06A93">
        <w:rPr>
          <w:sz w:val="28"/>
        </w:rPr>
        <w:t>If</w:t>
      </w:r>
      <w:r w:rsidRPr="00E06A93">
        <w:rPr>
          <w:spacing w:val="-2"/>
          <w:sz w:val="28"/>
        </w:rPr>
        <w:t xml:space="preserve"> </w:t>
      </w:r>
      <w:r w:rsidRPr="00E06A93">
        <w:rPr>
          <w:sz w:val="28"/>
        </w:rPr>
        <w:t>you</w:t>
      </w:r>
      <w:r w:rsidRPr="00E06A93">
        <w:rPr>
          <w:spacing w:val="-3"/>
          <w:sz w:val="28"/>
        </w:rPr>
        <w:t xml:space="preserve"> </w:t>
      </w:r>
      <w:r w:rsidRPr="00E06A93">
        <w:rPr>
          <w:sz w:val="28"/>
        </w:rPr>
        <w:t>are</w:t>
      </w:r>
      <w:r w:rsidRPr="00E06A93">
        <w:rPr>
          <w:spacing w:val="-1"/>
          <w:sz w:val="28"/>
        </w:rPr>
        <w:t xml:space="preserve"> </w:t>
      </w:r>
      <w:r w:rsidRPr="00E06A93">
        <w:rPr>
          <w:sz w:val="28"/>
        </w:rPr>
        <w:t>not</w:t>
      </w:r>
      <w:r w:rsidRPr="00E06A93">
        <w:rPr>
          <w:spacing w:val="-3"/>
          <w:sz w:val="28"/>
        </w:rPr>
        <w:t xml:space="preserve"> </w:t>
      </w:r>
      <w:r w:rsidRPr="00E06A93">
        <w:rPr>
          <w:spacing w:val="-2"/>
          <w:sz w:val="28"/>
        </w:rPr>
        <w:t>satisfied</w:t>
      </w:r>
    </w:p>
    <w:p w14:paraId="4C5EEAFA" w14:textId="77777777" w:rsidR="00E06A93" w:rsidRDefault="00E06A93" w:rsidP="00E06A93">
      <w:pPr>
        <w:pStyle w:val="BodyText"/>
        <w:spacing w:before="241" w:line="276" w:lineRule="auto"/>
        <w:ind w:left="0" w:right="118"/>
      </w:pPr>
      <w:r>
        <w:t>While</w:t>
      </w:r>
      <w:r>
        <w:rPr>
          <w:spacing w:val="-6"/>
        </w:rPr>
        <w:t xml:space="preserve"> </w:t>
      </w:r>
      <w:r>
        <w:t>we</w:t>
      </w:r>
      <w:r>
        <w:rPr>
          <w:spacing w:val="-8"/>
        </w:rPr>
        <w:t xml:space="preserve"> </w:t>
      </w:r>
      <w:r>
        <w:t>cannot</w:t>
      </w:r>
      <w:r>
        <w:rPr>
          <w:spacing w:val="-8"/>
        </w:rPr>
        <w:t xml:space="preserve"> </w:t>
      </w:r>
      <w:r>
        <w:t>always</w:t>
      </w:r>
      <w:r>
        <w:rPr>
          <w:spacing w:val="-7"/>
        </w:rPr>
        <w:t xml:space="preserve"> </w:t>
      </w:r>
      <w:r>
        <w:t>guarantee</w:t>
      </w:r>
      <w:r>
        <w:rPr>
          <w:spacing w:val="-6"/>
        </w:rPr>
        <w:t xml:space="preserve"> </w:t>
      </w:r>
      <w:r>
        <w:t>the</w:t>
      </w:r>
      <w:r>
        <w:rPr>
          <w:spacing w:val="-6"/>
        </w:rPr>
        <w:t xml:space="preserve"> </w:t>
      </w:r>
      <w:r>
        <w:t>outcome</w:t>
      </w:r>
      <w:r>
        <w:rPr>
          <w:spacing w:val="-6"/>
        </w:rPr>
        <w:t xml:space="preserve"> </w:t>
      </w:r>
      <w:r>
        <w:t>you</w:t>
      </w:r>
      <w:r>
        <w:rPr>
          <w:spacing w:val="-7"/>
        </w:rPr>
        <w:t xml:space="preserve"> </w:t>
      </w:r>
      <w:r>
        <w:t>are</w:t>
      </w:r>
      <w:r>
        <w:rPr>
          <w:spacing w:val="-6"/>
        </w:rPr>
        <w:t xml:space="preserve"> </w:t>
      </w:r>
      <w:r>
        <w:t>seeking,</w:t>
      </w:r>
      <w:r>
        <w:rPr>
          <w:spacing w:val="-6"/>
        </w:rPr>
        <w:t xml:space="preserve"> </w:t>
      </w:r>
      <w:r>
        <w:t>we</w:t>
      </w:r>
      <w:r>
        <w:rPr>
          <w:spacing w:val="-8"/>
        </w:rPr>
        <w:t xml:space="preserve"> </w:t>
      </w:r>
      <w:r>
        <w:t>will</w:t>
      </w:r>
      <w:r>
        <w:rPr>
          <w:spacing w:val="-7"/>
        </w:rPr>
        <w:t xml:space="preserve"> </w:t>
      </w:r>
      <w:r>
        <w:t>try</w:t>
      </w:r>
      <w:r>
        <w:rPr>
          <w:spacing w:val="-6"/>
        </w:rPr>
        <w:t xml:space="preserve"> </w:t>
      </w:r>
      <w:r>
        <w:t>to</w:t>
      </w:r>
      <w:r>
        <w:rPr>
          <w:spacing w:val="-5"/>
        </w:rPr>
        <w:t xml:space="preserve"> </w:t>
      </w:r>
      <w:r>
        <w:t>deal</w:t>
      </w:r>
      <w:r>
        <w:rPr>
          <w:spacing w:val="-7"/>
        </w:rPr>
        <w:t xml:space="preserve"> </w:t>
      </w:r>
      <w:r>
        <w:t>with</w:t>
      </w:r>
      <w:r>
        <w:rPr>
          <w:spacing w:val="-7"/>
        </w:rPr>
        <w:t xml:space="preserve"> </w:t>
      </w:r>
      <w:r>
        <w:t>your concern</w:t>
      </w:r>
      <w:r>
        <w:rPr>
          <w:spacing w:val="-4"/>
        </w:rPr>
        <w:t xml:space="preserve"> </w:t>
      </w:r>
      <w:r>
        <w:t>fairly</w:t>
      </w:r>
      <w:r>
        <w:rPr>
          <w:spacing w:val="-1"/>
        </w:rPr>
        <w:t xml:space="preserve"> </w:t>
      </w:r>
      <w:r>
        <w:t>and</w:t>
      </w:r>
      <w:r>
        <w:rPr>
          <w:spacing w:val="-1"/>
        </w:rPr>
        <w:t xml:space="preserve"> </w:t>
      </w:r>
      <w:r>
        <w:t>in</w:t>
      </w:r>
      <w:r>
        <w:rPr>
          <w:spacing w:val="-5"/>
        </w:rPr>
        <w:t xml:space="preserve"> </w:t>
      </w:r>
      <w:r>
        <w:t>an</w:t>
      </w:r>
      <w:r>
        <w:rPr>
          <w:spacing w:val="-2"/>
        </w:rPr>
        <w:t xml:space="preserve"> </w:t>
      </w:r>
      <w:r>
        <w:t>appropriate</w:t>
      </w:r>
      <w:r>
        <w:rPr>
          <w:spacing w:val="-3"/>
        </w:rPr>
        <w:t xml:space="preserve"> </w:t>
      </w:r>
      <w:r>
        <w:t>way.</w:t>
      </w:r>
      <w:r>
        <w:rPr>
          <w:spacing w:val="-4"/>
        </w:rPr>
        <w:t xml:space="preserve"> </w:t>
      </w:r>
      <w:r>
        <w:t>By</w:t>
      </w:r>
      <w:r>
        <w:rPr>
          <w:spacing w:val="-3"/>
        </w:rPr>
        <w:t xml:space="preserve"> </w:t>
      </w:r>
      <w:r>
        <w:t>using</w:t>
      </w:r>
      <w:r>
        <w:rPr>
          <w:spacing w:val="-2"/>
        </w:rPr>
        <w:t xml:space="preserve"> </w:t>
      </w:r>
      <w:r>
        <w:t>this</w:t>
      </w:r>
      <w:r>
        <w:rPr>
          <w:spacing w:val="-1"/>
        </w:rPr>
        <w:t xml:space="preserve"> </w:t>
      </w:r>
      <w:r>
        <w:t>policy,</w:t>
      </w:r>
      <w:r>
        <w:rPr>
          <w:spacing w:val="-1"/>
        </w:rPr>
        <w:t xml:space="preserve"> </w:t>
      </w:r>
      <w:r>
        <w:t>you</w:t>
      </w:r>
      <w:r>
        <w:rPr>
          <w:spacing w:val="-2"/>
        </w:rPr>
        <w:t xml:space="preserve"> </w:t>
      </w:r>
      <w:r>
        <w:t>can</w:t>
      </w:r>
      <w:r>
        <w:rPr>
          <w:spacing w:val="-2"/>
        </w:rPr>
        <w:t xml:space="preserve"> </w:t>
      </w:r>
      <w:r>
        <w:t>help</w:t>
      </w:r>
      <w:r>
        <w:rPr>
          <w:spacing w:val="-2"/>
        </w:rPr>
        <w:t xml:space="preserve"> </w:t>
      </w:r>
      <w:r>
        <w:t>us</w:t>
      </w:r>
      <w:r>
        <w:rPr>
          <w:spacing w:val="-3"/>
        </w:rPr>
        <w:t xml:space="preserve"> </w:t>
      </w:r>
      <w:r>
        <w:t>to</w:t>
      </w:r>
      <w:r>
        <w:rPr>
          <w:spacing w:val="-2"/>
        </w:rPr>
        <w:t xml:space="preserve"> </w:t>
      </w:r>
      <w:r>
        <w:t>achieve</w:t>
      </w:r>
      <w:r>
        <w:rPr>
          <w:spacing w:val="-3"/>
        </w:rPr>
        <w:t xml:space="preserve"> </w:t>
      </w:r>
      <w:r>
        <w:t>this.</w:t>
      </w:r>
    </w:p>
    <w:p w14:paraId="70695953" w14:textId="77777777" w:rsidR="00E06A93" w:rsidRPr="00E06A93" w:rsidRDefault="00E06A93" w:rsidP="00E06A93">
      <w:pPr>
        <w:pStyle w:val="BodyText"/>
        <w:spacing w:before="200" w:line="276" w:lineRule="auto"/>
        <w:ind w:left="0" w:right="120"/>
      </w:pPr>
      <w:r>
        <w:t>If you are not happy with the way in which your concern has been handled, you can raise it with one of the other key contacts below. Alternatively, you may contact the chair of governors or CEO of the FHT. Contact details are set out at the end of this policy.</w:t>
      </w:r>
    </w:p>
    <w:p w14:paraId="1494C38F"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Protection and support for ‘whistleblower’s</w:t>
      </w:r>
    </w:p>
    <w:p w14:paraId="2A1F08E9"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It is understandable that ‘</w:t>
      </w:r>
      <w:proofErr w:type="spellStart"/>
      <w:proofErr w:type="gramStart"/>
      <w:r w:rsidRPr="003E1075">
        <w:rPr>
          <w:rFonts w:asciiTheme="minorHAnsi" w:hAnsiTheme="minorHAnsi"/>
          <w:iCs/>
          <w:szCs w:val="22"/>
          <w:lang w:val="en-US" w:eastAsia="en-GB"/>
        </w:rPr>
        <w:t>whistleblower’s</w:t>
      </w:r>
      <w:proofErr w:type="spellEnd"/>
      <w:proofErr w:type="gramEnd"/>
      <w:r w:rsidRPr="003E1075">
        <w:rPr>
          <w:rFonts w:asciiTheme="minorHAnsi" w:hAnsiTheme="minorHAnsi"/>
          <w:iCs/>
          <w:szCs w:val="22"/>
          <w:lang w:val="en-US" w:eastAsia="en-GB"/>
        </w:rPr>
        <w:t xml:space="preserve"> are sometimes worried about possible repercussions. The Academy aims to encourage openness and will support Staff who raise genuine concerns in good faith under this policy, even if they turn out to be mistaken.</w:t>
      </w:r>
    </w:p>
    <w:p w14:paraId="03A5A2D2"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 xml:space="preserve">Staff must not suffer any detrimental treatment as a result of raising a concern in good faith. Detrimental treatment would include dismissal, disciplinary action, threats or other </w:t>
      </w:r>
      <w:proofErr w:type="spellStart"/>
      <w:r w:rsidRPr="003E1075">
        <w:rPr>
          <w:rFonts w:asciiTheme="minorHAnsi" w:hAnsiTheme="minorHAnsi"/>
          <w:iCs/>
          <w:szCs w:val="22"/>
          <w:lang w:val="en-US" w:eastAsia="en-GB"/>
        </w:rPr>
        <w:t>unfavourable</w:t>
      </w:r>
      <w:proofErr w:type="spellEnd"/>
      <w:r w:rsidRPr="003E1075">
        <w:rPr>
          <w:rFonts w:asciiTheme="minorHAnsi" w:hAnsiTheme="minorHAnsi"/>
          <w:iCs/>
          <w:szCs w:val="22"/>
          <w:lang w:val="en-US" w:eastAsia="en-GB"/>
        </w:rPr>
        <w:t xml:space="preserve"> treatment connected with raising a concern. If a member of staff believes that he or she has suffered any such treatment, he or she should inform the Headteacher immediately. If the matter is not remedied the member of staff should raise it formally using the Academy’s Grievance Policy and Procedure.</w:t>
      </w:r>
    </w:p>
    <w:p w14:paraId="0464136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Staff must not threaten or retaliate against ‘whistleblower’s in any way. Anyone involved in such conduct will be subject to disciplinary action.</w:t>
      </w:r>
    </w:p>
    <w:p w14:paraId="0E492A57"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iCs/>
          <w:szCs w:val="22"/>
          <w:lang w:val="en-US" w:eastAsia="en-GB"/>
        </w:rPr>
        <w:t>All Staff are responsible for the success of this policy and should ensure that they use it to disclose any suspected danger or wrongdoing. Staff are invited to comment on this policy and suggest ways in which it might be improved. Comments, suggestions and queries should be addressed to the Headteacher in the first instance.</w:t>
      </w:r>
    </w:p>
    <w:p w14:paraId="27EA0FDE" w14:textId="77777777" w:rsidR="008606F9" w:rsidRPr="002C7F46" w:rsidRDefault="008606F9" w:rsidP="008606F9">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iCs/>
          <w:color w:val="4F81BD" w:themeColor="accent1"/>
          <w:sz w:val="28"/>
          <w:szCs w:val="28"/>
          <w:lang w:val="en-US" w:eastAsia="en-GB"/>
        </w:rPr>
        <w:t>Safeguarding</w:t>
      </w:r>
    </w:p>
    <w:p w14:paraId="596F7D55" w14:textId="77777777" w:rsidR="008606F9"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t xml:space="preserve">If a member of staff suspects that there is a serious safeguarding issue that they feel that the Headteacher is not taking seriously or that they believe there is a serious safeguarding issue involving the Headteacher they should in the first instance contact the Designated </w:t>
      </w:r>
      <w:r w:rsidR="00E06A93">
        <w:rPr>
          <w:rFonts w:asciiTheme="minorHAnsi" w:hAnsiTheme="minorHAnsi"/>
          <w:iCs/>
          <w:szCs w:val="22"/>
          <w:lang w:val="en-US" w:eastAsia="en-GB"/>
        </w:rPr>
        <w:t>Governor</w:t>
      </w:r>
      <w:r w:rsidRPr="003E1075">
        <w:rPr>
          <w:rFonts w:asciiTheme="minorHAnsi" w:hAnsiTheme="minorHAnsi"/>
          <w:iCs/>
          <w:szCs w:val="22"/>
          <w:lang w:val="en-US" w:eastAsia="en-GB"/>
        </w:rPr>
        <w:t>.</w:t>
      </w:r>
    </w:p>
    <w:p w14:paraId="2527FCDF" w14:textId="77777777" w:rsidR="00E06A93" w:rsidRPr="002C7F46" w:rsidRDefault="00E06A93" w:rsidP="00E06A93">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t>What happens next?</w:t>
      </w:r>
    </w:p>
    <w:p w14:paraId="0A1CCC6F" w14:textId="77777777" w:rsidR="00E06A93" w:rsidRPr="003E1075" w:rsidRDefault="00E06A93" w:rsidP="00E06A93">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 xml:space="preserve">You should be given information on the nature and progress of any enquiries. Your employer has a responsibility to protect you from harassment or </w:t>
      </w:r>
      <w:proofErr w:type="spellStart"/>
      <w:r w:rsidRPr="003E1075">
        <w:rPr>
          <w:rFonts w:asciiTheme="minorHAnsi" w:hAnsiTheme="minorHAnsi"/>
          <w:szCs w:val="22"/>
          <w:lang w:val="en-US" w:eastAsia="en-GB"/>
        </w:rPr>
        <w:t>victimisation</w:t>
      </w:r>
      <w:proofErr w:type="spellEnd"/>
      <w:r w:rsidRPr="003E1075">
        <w:rPr>
          <w:rFonts w:asciiTheme="minorHAnsi" w:hAnsiTheme="minorHAnsi"/>
          <w:szCs w:val="22"/>
          <w:lang w:val="en-US" w:eastAsia="en-GB"/>
        </w:rPr>
        <w:t>.</w:t>
      </w:r>
    </w:p>
    <w:p w14:paraId="0DDB7480" w14:textId="77777777" w:rsidR="00E06A93" w:rsidRPr="003E1075" w:rsidRDefault="00E06A93" w:rsidP="00E06A93">
      <w:pPr>
        <w:spacing w:before="100" w:beforeAutospacing="1" w:after="100" w:afterAutospacing="1"/>
        <w:rPr>
          <w:rFonts w:asciiTheme="minorHAnsi" w:hAnsiTheme="minorHAnsi"/>
          <w:szCs w:val="22"/>
          <w:lang w:val="en-US" w:eastAsia="en-GB"/>
        </w:rPr>
      </w:pPr>
      <w:r w:rsidRPr="003E1075">
        <w:rPr>
          <w:rFonts w:asciiTheme="minorHAnsi" w:hAnsiTheme="minorHAnsi"/>
          <w:szCs w:val="22"/>
          <w:lang w:val="en-US" w:eastAsia="en-GB"/>
        </w:rPr>
        <w:t>No action will be taken against you if the concern proves to be unfounded and was raised in good faith.</w:t>
      </w:r>
    </w:p>
    <w:p w14:paraId="3711127D"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lastRenderedPageBreak/>
        <w:t>Allegations made frivolously, maliciously or for personal gain will be seen in a different light and disciplinary action may be taken.</w:t>
      </w:r>
    </w:p>
    <w:p w14:paraId="24FF23E6" w14:textId="77777777" w:rsidR="00E06A93" w:rsidRPr="002C7F46" w:rsidRDefault="00E06A93" w:rsidP="00E06A93">
      <w:pPr>
        <w:spacing w:before="100" w:beforeAutospacing="1" w:after="100" w:afterAutospacing="1"/>
        <w:rPr>
          <w:rFonts w:asciiTheme="minorHAnsi" w:hAnsiTheme="minorHAnsi"/>
          <w:color w:val="4F81BD" w:themeColor="accent1"/>
          <w:sz w:val="28"/>
          <w:szCs w:val="28"/>
          <w:lang w:val="en-US" w:eastAsia="en-GB"/>
        </w:rPr>
      </w:pPr>
      <w:r w:rsidRPr="002C7F46">
        <w:rPr>
          <w:rFonts w:asciiTheme="minorHAnsi" w:hAnsiTheme="minorHAnsi"/>
          <w:b/>
          <w:bCs/>
          <w:color w:val="4F81BD" w:themeColor="accent1"/>
          <w:sz w:val="28"/>
          <w:szCs w:val="28"/>
          <w:lang w:val="en-US" w:eastAsia="en-GB"/>
        </w:rPr>
        <w:t>Self-reporting</w:t>
      </w:r>
    </w:p>
    <w:p w14:paraId="6B10E3E7"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t>There may be occasions where a member of staff has a personal difficulty, or perhaps a physical or mental health problem, which they know to be impinging on their professional competence. Staff have a responsibility to discuss such a situation with their line manager so professional and personal support can be offered to the member of staff concerned. Whilst such reporting will remain confidential in most situations, this cannot be guaranteed where personal difficulties raise concerns about the welfare or safety of children.</w:t>
      </w:r>
    </w:p>
    <w:p w14:paraId="0203FB59"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b/>
          <w:bCs/>
          <w:szCs w:val="22"/>
          <w:lang w:val="en-US" w:eastAsia="en-GB"/>
        </w:rPr>
        <w:t>Further advice and support</w:t>
      </w:r>
    </w:p>
    <w:p w14:paraId="6DCE447E" w14:textId="77777777" w:rsidR="00E06A93" w:rsidRPr="008606F9" w:rsidRDefault="00E06A93" w:rsidP="00E06A93">
      <w:pPr>
        <w:spacing w:before="100" w:beforeAutospacing="1" w:after="100" w:afterAutospacing="1"/>
        <w:rPr>
          <w:rFonts w:asciiTheme="minorHAnsi" w:hAnsiTheme="minorHAnsi"/>
          <w:szCs w:val="22"/>
          <w:lang w:val="en-US" w:eastAsia="en-GB"/>
        </w:rPr>
      </w:pPr>
      <w:r w:rsidRPr="008606F9">
        <w:rPr>
          <w:rFonts w:asciiTheme="minorHAnsi" w:hAnsiTheme="minorHAnsi"/>
          <w:szCs w:val="22"/>
          <w:lang w:val="en-US" w:eastAsia="en-GB"/>
        </w:rPr>
        <w:t xml:space="preserve">It is </w:t>
      </w:r>
      <w:proofErr w:type="spellStart"/>
      <w:r w:rsidRPr="008606F9">
        <w:rPr>
          <w:rFonts w:asciiTheme="minorHAnsi" w:hAnsiTheme="minorHAnsi"/>
          <w:szCs w:val="22"/>
          <w:lang w:val="en-US" w:eastAsia="en-GB"/>
        </w:rPr>
        <w:t>recognised</w:t>
      </w:r>
      <w:proofErr w:type="spellEnd"/>
      <w:r w:rsidRPr="008606F9">
        <w:rPr>
          <w:rFonts w:asciiTheme="minorHAnsi" w:hAnsiTheme="minorHAnsi"/>
          <w:szCs w:val="22"/>
          <w:lang w:val="en-US" w:eastAsia="en-GB"/>
        </w:rPr>
        <w:t xml:space="preserve"> that whistle blowing can be difficult and stressful. Advice and support </w:t>
      </w:r>
      <w:proofErr w:type="gramStart"/>
      <w:r w:rsidRPr="008606F9">
        <w:rPr>
          <w:rFonts w:asciiTheme="minorHAnsi" w:hAnsiTheme="minorHAnsi"/>
          <w:szCs w:val="22"/>
          <w:lang w:val="en-US" w:eastAsia="en-GB"/>
        </w:rPr>
        <w:t>is</w:t>
      </w:r>
      <w:proofErr w:type="gramEnd"/>
      <w:r w:rsidRPr="008606F9">
        <w:rPr>
          <w:rFonts w:asciiTheme="minorHAnsi" w:hAnsiTheme="minorHAnsi"/>
          <w:szCs w:val="22"/>
          <w:lang w:val="en-US" w:eastAsia="en-GB"/>
        </w:rPr>
        <w:t xml:space="preserve"> available from your line manager, HR department and/or your professional trade union.</w:t>
      </w:r>
    </w:p>
    <w:p w14:paraId="1D269AB3" w14:textId="77777777" w:rsidR="00E06A93" w:rsidRDefault="00E06A93" w:rsidP="008606F9">
      <w:pPr>
        <w:spacing w:before="100" w:beforeAutospacing="1" w:after="100" w:afterAutospacing="1"/>
        <w:rPr>
          <w:rFonts w:asciiTheme="minorHAnsi" w:hAnsiTheme="minorHAnsi"/>
          <w:szCs w:val="22"/>
          <w:lang w:val="en-US" w:eastAsia="en-GB"/>
        </w:rPr>
      </w:pPr>
    </w:p>
    <w:p w14:paraId="6D09986C" w14:textId="77777777" w:rsidR="00E06A93" w:rsidRDefault="00E06A93" w:rsidP="00E06A93">
      <w:pPr>
        <w:pStyle w:val="Heading1"/>
      </w:pPr>
      <w:r>
        <w:rPr>
          <w:spacing w:val="-2"/>
        </w:rPr>
        <w:t>Contacts</w:t>
      </w:r>
    </w:p>
    <w:p w14:paraId="24294772" w14:textId="77777777" w:rsidR="00E06A93" w:rsidRDefault="00E06A93" w:rsidP="00E06A93">
      <w:pPr>
        <w:pStyle w:val="BodyText"/>
        <w:spacing w:before="40"/>
        <w:ind w:left="0"/>
        <w:jc w:val="left"/>
        <w:rPr>
          <w:b/>
          <w:sz w:val="20"/>
        </w:rPr>
      </w:pPr>
    </w:p>
    <w:tbl>
      <w:tblPr>
        <w:tblW w:w="9072" w:type="dxa"/>
        <w:tblLayout w:type="fixed"/>
        <w:tblCellMar>
          <w:left w:w="0" w:type="dxa"/>
          <w:right w:w="0" w:type="dxa"/>
        </w:tblCellMar>
        <w:tblLook w:val="01E0" w:firstRow="1" w:lastRow="1" w:firstColumn="1" w:lastColumn="1" w:noHBand="0" w:noVBand="0"/>
      </w:tblPr>
      <w:tblGrid>
        <w:gridCol w:w="3688"/>
        <w:gridCol w:w="5384"/>
      </w:tblGrid>
      <w:tr w:rsidR="00E06A93" w14:paraId="66789692" w14:textId="77777777" w:rsidTr="00E06A93">
        <w:trPr>
          <w:trHeight w:val="1382"/>
        </w:trPr>
        <w:tc>
          <w:tcPr>
            <w:tcW w:w="3688" w:type="dxa"/>
          </w:tcPr>
          <w:p w14:paraId="5EA69C94" w14:textId="77777777" w:rsidR="00E06A93" w:rsidRDefault="00E06A93" w:rsidP="00B73B91">
            <w:pPr>
              <w:pStyle w:val="TableParagraph"/>
              <w:spacing w:before="0" w:line="225" w:lineRule="exact"/>
            </w:pPr>
            <w:r>
              <w:t>Whistleblowing</w:t>
            </w:r>
            <w:r>
              <w:rPr>
                <w:spacing w:val="-11"/>
              </w:rPr>
              <w:t xml:space="preserve"> </w:t>
            </w:r>
            <w:r>
              <w:rPr>
                <w:spacing w:val="-2"/>
              </w:rPr>
              <w:t>Officer</w:t>
            </w:r>
          </w:p>
        </w:tc>
        <w:tc>
          <w:tcPr>
            <w:tcW w:w="5384" w:type="dxa"/>
          </w:tcPr>
          <w:p w14:paraId="38D1D480" w14:textId="77777777" w:rsidR="00E06A93" w:rsidRDefault="00E06A93" w:rsidP="00B73B91">
            <w:pPr>
              <w:pStyle w:val="TableParagraph"/>
              <w:spacing w:before="0" w:line="225" w:lineRule="exact"/>
              <w:ind w:left="747"/>
            </w:pPr>
            <w:r>
              <w:t>Rebecca Martin</w:t>
            </w:r>
          </w:p>
          <w:p w14:paraId="64D1FA34" w14:textId="77777777" w:rsidR="00E06A93" w:rsidRDefault="00E06A93" w:rsidP="00B73B91">
            <w:pPr>
              <w:pStyle w:val="TableParagraph"/>
              <w:spacing w:before="0" w:line="510" w:lineRule="atLeast"/>
              <w:ind w:left="747" w:right="704"/>
            </w:pPr>
            <w:r>
              <w:t>0115 915 1161 rebecca.martin@bluebellhill.org.uk</w:t>
            </w:r>
          </w:p>
        </w:tc>
      </w:tr>
      <w:tr w:rsidR="00E06A93" w14:paraId="11F2475E" w14:textId="77777777" w:rsidTr="00E06A93">
        <w:trPr>
          <w:trHeight w:val="1526"/>
        </w:trPr>
        <w:tc>
          <w:tcPr>
            <w:tcW w:w="3688" w:type="dxa"/>
          </w:tcPr>
          <w:p w14:paraId="3B355EA4" w14:textId="77777777" w:rsidR="00E06A93" w:rsidRDefault="00E06A93" w:rsidP="00B73B91">
            <w:pPr>
              <w:pStyle w:val="TableParagraph"/>
            </w:pPr>
            <w:r>
              <w:t>Chair</w:t>
            </w:r>
            <w:r>
              <w:rPr>
                <w:spacing w:val="-2"/>
              </w:rPr>
              <w:t xml:space="preserve"> </w:t>
            </w:r>
            <w:r>
              <w:t xml:space="preserve">of </w:t>
            </w:r>
            <w:r>
              <w:rPr>
                <w:spacing w:val="-2"/>
              </w:rPr>
              <w:t>Governors</w:t>
            </w:r>
          </w:p>
        </w:tc>
        <w:tc>
          <w:tcPr>
            <w:tcW w:w="5384" w:type="dxa"/>
          </w:tcPr>
          <w:p w14:paraId="097CA03C" w14:textId="77777777" w:rsidR="00E06A93" w:rsidRDefault="00E06A93" w:rsidP="00B73B91">
            <w:pPr>
              <w:pStyle w:val="TableParagraph"/>
              <w:spacing w:line="453" w:lineRule="auto"/>
              <w:ind w:left="790" w:right="661"/>
            </w:pPr>
            <w:r>
              <w:t>Vicki Unwin</w:t>
            </w:r>
          </w:p>
          <w:p w14:paraId="0D1BCB6F" w14:textId="77777777" w:rsidR="00E06A93" w:rsidRDefault="00E06A93" w:rsidP="00B73B91">
            <w:pPr>
              <w:pStyle w:val="TableParagraph"/>
              <w:spacing w:line="453" w:lineRule="auto"/>
              <w:ind w:left="790" w:right="661"/>
            </w:pPr>
            <w:r>
              <w:t>0115 915 1161</w:t>
            </w:r>
          </w:p>
          <w:p w14:paraId="7E58062F" w14:textId="77777777" w:rsidR="00E06A93" w:rsidRDefault="00E06A93" w:rsidP="00B73B91">
            <w:pPr>
              <w:pStyle w:val="TableParagraph"/>
              <w:spacing w:before="2"/>
              <w:ind w:left="790"/>
            </w:pPr>
            <w:r>
              <w:t>Vicki.unwin@bluebellhill.org.uk</w:t>
            </w:r>
          </w:p>
        </w:tc>
      </w:tr>
      <w:tr w:rsidR="00E06A93" w14:paraId="03A71985" w14:textId="77777777" w:rsidTr="00E06A93">
        <w:trPr>
          <w:trHeight w:val="1382"/>
        </w:trPr>
        <w:tc>
          <w:tcPr>
            <w:tcW w:w="3688" w:type="dxa"/>
          </w:tcPr>
          <w:p w14:paraId="16A8923B" w14:textId="77777777" w:rsidR="00E06A93" w:rsidRDefault="00E06A93" w:rsidP="00B73B91">
            <w:pPr>
              <w:pStyle w:val="TableParagraph"/>
            </w:pPr>
            <w:r>
              <w:rPr>
                <w:spacing w:val="-5"/>
              </w:rPr>
              <w:t>CEO</w:t>
            </w:r>
          </w:p>
        </w:tc>
        <w:tc>
          <w:tcPr>
            <w:tcW w:w="5384" w:type="dxa"/>
          </w:tcPr>
          <w:p w14:paraId="5BFE93EF" w14:textId="77777777" w:rsidR="00E06A93" w:rsidRDefault="00E06A93" w:rsidP="00B73B91">
            <w:pPr>
              <w:pStyle w:val="TableParagraph"/>
              <w:spacing w:line="453" w:lineRule="auto"/>
              <w:ind w:left="790" w:right="1037"/>
            </w:pPr>
            <w:r>
              <w:t>Chris</w:t>
            </w:r>
            <w:r>
              <w:rPr>
                <w:spacing w:val="-13"/>
              </w:rPr>
              <w:t xml:space="preserve"> </w:t>
            </w:r>
            <w:r>
              <w:t>Wheatley</w:t>
            </w:r>
          </w:p>
          <w:p w14:paraId="507E21FF" w14:textId="77777777" w:rsidR="00E06A93" w:rsidRDefault="00E06A93" w:rsidP="00B73B91">
            <w:pPr>
              <w:pStyle w:val="TableParagraph"/>
              <w:spacing w:line="453" w:lineRule="auto"/>
              <w:ind w:left="790" w:right="1037"/>
            </w:pPr>
            <w:r>
              <w:t xml:space="preserve"> 0115</w:t>
            </w:r>
            <w:r>
              <w:rPr>
                <w:spacing w:val="-6"/>
              </w:rPr>
              <w:t xml:space="preserve"> </w:t>
            </w:r>
            <w:r>
              <w:t>989</w:t>
            </w:r>
            <w:r>
              <w:rPr>
                <w:spacing w:val="-4"/>
              </w:rPr>
              <w:t xml:space="preserve"> 1915</w:t>
            </w:r>
          </w:p>
          <w:p w14:paraId="11EB1C3D" w14:textId="77777777" w:rsidR="00E06A93" w:rsidRDefault="00E06A93" w:rsidP="00B73B91">
            <w:pPr>
              <w:pStyle w:val="TableParagraph"/>
              <w:spacing w:before="3" w:line="245" w:lineRule="exact"/>
              <w:ind w:left="790"/>
            </w:pPr>
            <w:hyperlink r:id="rId13">
              <w:r>
                <w:rPr>
                  <w:color w:val="0000FF"/>
                  <w:spacing w:val="-2"/>
                  <w:u w:val="single" w:color="0000FF"/>
                </w:rPr>
                <w:t>ceo@flyinghightrust.co.uk</w:t>
              </w:r>
            </w:hyperlink>
          </w:p>
        </w:tc>
      </w:tr>
    </w:tbl>
    <w:p w14:paraId="3C8AB020" w14:textId="77777777" w:rsidR="00E06A93" w:rsidRPr="003E1075" w:rsidRDefault="00E06A93" w:rsidP="008606F9">
      <w:pPr>
        <w:spacing w:before="100" w:beforeAutospacing="1" w:after="100" w:afterAutospacing="1"/>
        <w:rPr>
          <w:rFonts w:asciiTheme="minorHAnsi" w:hAnsiTheme="minorHAnsi"/>
          <w:szCs w:val="22"/>
          <w:lang w:val="en-US" w:eastAsia="en-GB"/>
        </w:rPr>
      </w:pPr>
    </w:p>
    <w:p w14:paraId="2F9386EE" w14:textId="77777777" w:rsidR="002C7F46" w:rsidRDefault="002C7F46" w:rsidP="008606F9">
      <w:pPr>
        <w:spacing w:before="100" w:beforeAutospacing="1" w:after="100" w:afterAutospacing="1"/>
        <w:rPr>
          <w:rFonts w:asciiTheme="minorHAnsi" w:hAnsiTheme="minorHAnsi"/>
          <w:iCs/>
          <w:szCs w:val="22"/>
          <w:lang w:val="en-US" w:eastAsia="en-GB"/>
        </w:rPr>
      </w:pPr>
    </w:p>
    <w:p w14:paraId="49AC20FE" w14:textId="77777777" w:rsidR="002C7F46" w:rsidRDefault="002C7F46" w:rsidP="008606F9">
      <w:pPr>
        <w:spacing w:before="100" w:beforeAutospacing="1" w:after="100" w:afterAutospacing="1"/>
        <w:rPr>
          <w:rFonts w:asciiTheme="minorHAnsi" w:hAnsiTheme="minorHAnsi"/>
          <w:iCs/>
          <w:szCs w:val="22"/>
          <w:lang w:val="en-US" w:eastAsia="en-GB"/>
        </w:rPr>
      </w:pPr>
    </w:p>
    <w:p w14:paraId="6B7A8384" w14:textId="77777777" w:rsidR="002C7F46" w:rsidRDefault="002C7F46" w:rsidP="008606F9">
      <w:pPr>
        <w:spacing w:before="100" w:beforeAutospacing="1" w:after="100" w:afterAutospacing="1"/>
        <w:rPr>
          <w:rFonts w:asciiTheme="minorHAnsi" w:hAnsiTheme="minorHAnsi"/>
          <w:iCs/>
          <w:szCs w:val="22"/>
          <w:lang w:val="en-US" w:eastAsia="en-GB"/>
        </w:rPr>
      </w:pPr>
    </w:p>
    <w:p w14:paraId="56145796" w14:textId="77777777" w:rsidR="002C7F46" w:rsidRDefault="002C7F46" w:rsidP="008606F9">
      <w:pPr>
        <w:spacing w:before="100" w:beforeAutospacing="1" w:after="100" w:afterAutospacing="1"/>
        <w:rPr>
          <w:rFonts w:asciiTheme="minorHAnsi" w:hAnsiTheme="minorHAnsi"/>
          <w:iCs/>
          <w:szCs w:val="22"/>
          <w:lang w:val="en-US" w:eastAsia="en-GB"/>
        </w:rPr>
      </w:pPr>
    </w:p>
    <w:p w14:paraId="6571006A" w14:textId="77777777" w:rsidR="00E06A93" w:rsidRDefault="008606F9" w:rsidP="008606F9">
      <w:pPr>
        <w:spacing w:before="100" w:beforeAutospacing="1" w:after="100" w:afterAutospacing="1"/>
        <w:rPr>
          <w:rFonts w:asciiTheme="minorHAnsi" w:hAnsiTheme="minorHAnsi"/>
          <w:iCs/>
          <w:szCs w:val="22"/>
          <w:lang w:val="en-US" w:eastAsia="en-GB"/>
        </w:rPr>
      </w:pPr>
      <w:r w:rsidRPr="003E1075">
        <w:rPr>
          <w:rFonts w:asciiTheme="minorHAnsi" w:hAnsiTheme="minorHAnsi"/>
          <w:iCs/>
          <w:szCs w:val="22"/>
          <w:lang w:val="en-US" w:eastAsia="en-GB"/>
        </w:rPr>
        <w:t> </w:t>
      </w:r>
    </w:p>
    <w:p w14:paraId="3B29C411"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iCs/>
          <w:szCs w:val="22"/>
          <w:lang w:val="en-US" w:eastAsia="en-GB"/>
        </w:rPr>
        <w:lastRenderedPageBreak/>
        <w:t>Appendix 1</w:t>
      </w:r>
    </w:p>
    <w:p w14:paraId="4C5386AF" w14:textId="77777777" w:rsidR="008606F9" w:rsidRPr="003E1075" w:rsidRDefault="008606F9" w:rsidP="008606F9">
      <w:pPr>
        <w:spacing w:before="100" w:beforeAutospacing="1" w:after="100" w:afterAutospacing="1"/>
        <w:jc w:val="center"/>
        <w:rPr>
          <w:rFonts w:asciiTheme="minorHAnsi" w:hAnsiTheme="minorHAnsi"/>
          <w:szCs w:val="22"/>
          <w:lang w:val="en-US" w:eastAsia="en-GB"/>
        </w:rPr>
      </w:pPr>
      <w:r w:rsidRPr="003E1075">
        <w:rPr>
          <w:rFonts w:asciiTheme="minorHAnsi" w:hAnsiTheme="minorHAnsi"/>
          <w:b/>
          <w:bCs/>
          <w:iCs/>
          <w:szCs w:val="22"/>
          <w:lang w:val="en-US" w:eastAsia="en-GB"/>
        </w:rPr>
        <w:t>Don’t think what if I’m wrong – think what if I’m right </w:t>
      </w:r>
    </w:p>
    <w:p w14:paraId="3B62BE7E"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Reasons for whistle blowing:</w:t>
      </w:r>
    </w:p>
    <w:p w14:paraId="5632B639" w14:textId="77777777" w:rsidR="008606F9" w:rsidRPr="003E1075" w:rsidRDefault="008606F9" w:rsidP="008606F9">
      <w:pPr>
        <w:numPr>
          <w:ilvl w:val="0"/>
          <w:numId w:val="16"/>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Each individual has a responsibility for raising concerns about unacceptable practice or behaviour. </w:t>
      </w:r>
    </w:p>
    <w:p w14:paraId="7285895D" w14:textId="77777777" w:rsidR="008606F9" w:rsidRPr="003E1075" w:rsidRDefault="008606F9" w:rsidP="008606F9">
      <w:pPr>
        <w:numPr>
          <w:ilvl w:val="0"/>
          <w:numId w:val="17"/>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prevent the problem worsening or widening. </w:t>
      </w:r>
    </w:p>
    <w:p w14:paraId="07F39AC4" w14:textId="77777777" w:rsidR="008606F9" w:rsidRPr="003E1075" w:rsidRDefault="008606F9" w:rsidP="008606F9">
      <w:pPr>
        <w:numPr>
          <w:ilvl w:val="0"/>
          <w:numId w:val="18"/>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protect or reduce risks to others. </w:t>
      </w:r>
    </w:p>
    <w:p w14:paraId="27850CEC" w14:textId="77777777" w:rsidR="008606F9" w:rsidRPr="003E1075" w:rsidRDefault="008606F9" w:rsidP="008606F9">
      <w:pPr>
        <w:numPr>
          <w:ilvl w:val="0"/>
          <w:numId w:val="19"/>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To prevent becoming implicated yourself. </w:t>
      </w:r>
    </w:p>
    <w:p w14:paraId="364D8AA8"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What stops people from whistle blowing:</w:t>
      </w:r>
    </w:p>
    <w:p w14:paraId="57CD2F76" w14:textId="77777777" w:rsidR="008606F9" w:rsidRPr="003E1075" w:rsidRDefault="008606F9" w:rsidP="008606F9">
      <w:pPr>
        <w:numPr>
          <w:ilvl w:val="0"/>
          <w:numId w:val="20"/>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Starting a chain of events which spirals. </w:t>
      </w:r>
    </w:p>
    <w:p w14:paraId="75A2B94D" w14:textId="77777777" w:rsidR="008606F9" w:rsidRPr="003E1075" w:rsidRDefault="008606F9" w:rsidP="008606F9">
      <w:pPr>
        <w:numPr>
          <w:ilvl w:val="0"/>
          <w:numId w:val="2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Disrupting the work or project. </w:t>
      </w:r>
    </w:p>
    <w:p w14:paraId="7EABAD57" w14:textId="77777777" w:rsidR="008606F9" w:rsidRPr="003E1075" w:rsidRDefault="008606F9" w:rsidP="008606F9">
      <w:pPr>
        <w:numPr>
          <w:ilvl w:val="0"/>
          <w:numId w:val="22"/>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getting it wrong. </w:t>
      </w:r>
    </w:p>
    <w:p w14:paraId="1B25D1E0" w14:textId="77777777" w:rsidR="008606F9" w:rsidRPr="003E1075" w:rsidRDefault="008606F9" w:rsidP="008606F9">
      <w:pPr>
        <w:numPr>
          <w:ilvl w:val="0"/>
          <w:numId w:val="23"/>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repercussions or damaging careers. </w:t>
      </w:r>
    </w:p>
    <w:p w14:paraId="14F14E2D" w14:textId="77777777" w:rsidR="008606F9" w:rsidRPr="003E1075" w:rsidRDefault="008606F9" w:rsidP="008606F9">
      <w:pPr>
        <w:numPr>
          <w:ilvl w:val="0"/>
          <w:numId w:val="24"/>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Fear of not being believed. </w:t>
      </w:r>
    </w:p>
    <w:p w14:paraId="0850D8FC" w14:textId="77777777" w:rsidR="008606F9" w:rsidRPr="003E1075" w:rsidRDefault="008606F9" w:rsidP="008606F9">
      <w:pPr>
        <w:spacing w:before="100" w:beforeAutospacing="1" w:after="100" w:afterAutospacing="1"/>
        <w:rPr>
          <w:rFonts w:asciiTheme="minorHAnsi" w:hAnsiTheme="minorHAnsi"/>
          <w:szCs w:val="22"/>
          <w:lang w:val="en-US" w:eastAsia="en-GB"/>
        </w:rPr>
      </w:pPr>
      <w:r w:rsidRPr="003E1075">
        <w:rPr>
          <w:rFonts w:asciiTheme="minorHAnsi" w:hAnsiTheme="minorHAnsi"/>
          <w:b/>
          <w:bCs/>
          <w:szCs w:val="22"/>
          <w:lang w:val="en-US" w:eastAsia="en-GB"/>
        </w:rPr>
        <w:t>How to raise a concern:</w:t>
      </w:r>
    </w:p>
    <w:p w14:paraId="20A0FDB6" w14:textId="77777777" w:rsidR="008606F9" w:rsidRPr="003E1075" w:rsidRDefault="008606F9" w:rsidP="008606F9">
      <w:pPr>
        <w:numPr>
          <w:ilvl w:val="0"/>
          <w:numId w:val="25"/>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You should voice your concerns, suspicions or uneasiness as soon as you feel you can. The earlier a concern is expressed the easier and sooner action can be taken. </w:t>
      </w:r>
    </w:p>
    <w:p w14:paraId="5B31F181" w14:textId="77777777" w:rsidR="008606F9" w:rsidRPr="003E1075" w:rsidRDefault="008606F9" w:rsidP="008606F9">
      <w:pPr>
        <w:numPr>
          <w:ilvl w:val="0"/>
          <w:numId w:val="26"/>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Try to pinpoint exactly what practice is concerning you and why. </w:t>
      </w:r>
    </w:p>
    <w:p w14:paraId="260AB928" w14:textId="77777777" w:rsidR="008606F9" w:rsidRPr="003E1075" w:rsidRDefault="008606F9" w:rsidP="008606F9">
      <w:pPr>
        <w:numPr>
          <w:ilvl w:val="0"/>
          <w:numId w:val="27"/>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Approach your immediate manager, Head Teacher, or the Designated Child Safeguarding Officer. </w:t>
      </w:r>
    </w:p>
    <w:p w14:paraId="046DFE77" w14:textId="77777777" w:rsidR="008606F9" w:rsidRPr="003E1075" w:rsidRDefault="008606F9" w:rsidP="008606F9">
      <w:pPr>
        <w:numPr>
          <w:ilvl w:val="0"/>
          <w:numId w:val="28"/>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If your concern is about your immediate manager/Head Teacher, or you feel you need to take it to someone outside the </w:t>
      </w:r>
      <w:proofErr w:type="gramStart"/>
      <w:r w:rsidRPr="003E1075">
        <w:rPr>
          <w:rFonts w:asciiTheme="minorHAnsi" w:hAnsiTheme="minorHAnsi"/>
          <w:szCs w:val="22"/>
          <w:lang w:val="en-US" w:eastAsia="en-GB"/>
        </w:rPr>
        <w:t>academy  contact</w:t>
      </w:r>
      <w:proofErr w:type="gramEnd"/>
      <w:r w:rsidRPr="003E1075">
        <w:rPr>
          <w:rFonts w:asciiTheme="minorHAnsi" w:hAnsiTheme="minorHAnsi"/>
          <w:szCs w:val="22"/>
          <w:lang w:val="en-US" w:eastAsia="en-GB"/>
        </w:rPr>
        <w:t xml:space="preserve"> The Local Authority</w:t>
      </w:r>
    </w:p>
    <w:p w14:paraId="0AC7C0EC" w14:textId="77777777" w:rsidR="008606F9" w:rsidRPr="003E1075" w:rsidRDefault="008606F9" w:rsidP="008606F9">
      <w:pPr>
        <w:numPr>
          <w:ilvl w:val="0"/>
          <w:numId w:val="29"/>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Make sure you get a satisfactory response – don’t let matters rest. </w:t>
      </w:r>
    </w:p>
    <w:p w14:paraId="2C40DF39" w14:textId="77777777" w:rsidR="008606F9" w:rsidRPr="003E1075" w:rsidRDefault="008606F9" w:rsidP="008606F9">
      <w:pPr>
        <w:numPr>
          <w:ilvl w:val="0"/>
          <w:numId w:val="30"/>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You should then put your concerns in writing, outlining the background and history, giving names, dates and places where you can. </w:t>
      </w:r>
    </w:p>
    <w:p w14:paraId="4FC05E1B" w14:textId="77777777" w:rsidR="008606F9" w:rsidRPr="003E1075" w:rsidRDefault="008606F9" w:rsidP="008606F9">
      <w:pPr>
        <w:numPr>
          <w:ilvl w:val="0"/>
          <w:numId w:val="31"/>
        </w:numPr>
        <w:spacing w:before="100" w:beforeAutospacing="1" w:after="100" w:afterAutospacing="1" w:line="276" w:lineRule="auto"/>
        <w:rPr>
          <w:rFonts w:asciiTheme="minorHAnsi" w:hAnsiTheme="minorHAnsi"/>
          <w:szCs w:val="22"/>
          <w:lang w:val="en-US" w:eastAsia="en-GB"/>
        </w:rPr>
      </w:pPr>
      <w:r w:rsidRPr="003E1075">
        <w:rPr>
          <w:rFonts w:asciiTheme="minorHAnsi" w:hAnsiTheme="minorHAnsi"/>
          <w:szCs w:val="22"/>
          <w:lang w:val="en-US" w:eastAsia="en-GB"/>
        </w:rPr>
        <w:t xml:space="preserve">A member of staff is not expected to prove the truth of an allegation but will need to demonstrate sufficient grounds for the concern. </w:t>
      </w:r>
    </w:p>
    <w:p w14:paraId="21E707D4" w14:textId="77777777" w:rsidR="008606F9" w:rsidRPr="008606F9" w:rsidRDefault="008606F9" w:rsidP="008606F9">
      <w:pPr>
        <w:spacing w:after="200" w:line="276" w:lineRule="auto"/>
        <w:rPr>
          <w:rFonts w:asciiTheme="minorHAnsi" w:eastAsiaTheme="minorHAnsi" w:hAnsiTheme="minorHAnsi" w:cstheme="minorBidi"/>
          <w:szCs w:val="22"/>
        </w:rPr>
      </w:pPr>
    </w:p>
    <w:p w14:paraId="37241793" w14:textId="77777777" w:rsidR="0040377B" w:rsidRPr="0040377B" w:rsidRDefault="0040377B" w:rsidP="008606F9">
      <w:pPr>
        <w:rPr>
          <w:rFonts w:asciiTheme="minorHAnsi" w:hAnsiTheme="minorHAnsi" w:cs="Verdana"/>
        </w:rPr>
      </w:pPr>
    </w:p>
    <w:sectPr w:rsidR="0040377B" w:rsidRPr="0040377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C5302" w14:textId="77777777" w:rsidR="008A39E1" w:rsidRDefault="008A39E1">
      <w:r>
        <w:separator/>
      </w:r>
    </w:p>
  </w:endnote>
  <w:endnote w:type="continuationSeparator" w:id="0">
    <w:p w14:paraId="5EF05086" w14:textId="77777777" w:rsidR="008A39E1" w:rsidRDefault="008A3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D855E"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189B" w14:textId="77777777" w:rsidR="00000000" w:rsidRDefault="00000000">
    <w:pPr>
      <w:pStyle w:val="Foo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CDF2"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3EF1B" w14:textId="77777777" w:rsidR="008A39E1" w:rsidRDefault="008A39E1">
      <w:r>
        <w:separator/>
      </w:r>
    </w:p>
  </w:footnote>
  <w:footnote w:type="continuationSeparator" w:id="0">
    <w:p w14:paraId="6CD0AB15" w14:textId="77777777" w:rsidR="008A39E1" w:rsidRDefault="008A3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DFC20"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5F7C4" w14:textId="77777777" w:rsidR="00000000"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05D34"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D0556"/>
    <w:multiLevelType w:val="multilevel"/>
    <w:tmpl w:val="C28E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260FF"/>
    <w:multiLevelType w:val="multilevel"/>
    <w:tmpl w:val="CBD6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B7180"/>
    <w:multiLevelType w:val="multilevel"/>
    <w:tmpl w:val="29A04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7F86"/>
    <w:multiLevelType w:val="multilevel"/>
    <w:tmpl w:val="1104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B6301"/>
    <w:multiLevelType w:val="multilevel"/>
    <w:tmpl w:val="F4D09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F0859"/>
    <w:multiLevelType w:val="multilevel"/>
    <w:tmpl w:val="BB288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42855"/>
    <w:multiLevelType w:val="multilevel"/>
    <w:tmpl w:val="16F4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95B55"/>
    <w:multiLevelType w:val="multilevel"/>
    <w:tmpl w:val="33E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5660C"/>
    <w:multiLevelType w:val="multilevel"/>
    <w:tmpl w:val="3BB4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A50C1"/>
    <w:multiLevelType w:val="multilevel"/>
    <w:tmpl w:val="8DEC2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B34897"/>
    <w:multiLevelType w:val="multilevel"/>
    <w:tmpl w:val="0F9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EC354A"/>
    <w:multiLevelType w:val="multilevel"/>
    <w:tmpl w:val="1948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D177D0"/>
    <w:multiLevelType w:val="multilevel"/>
    <w:tmpl w:val="6746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7D627A"/>
    <w:multiLevelType w:val="multilevel"/>
    <w:tmpl w:val="4C7E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BE380A"/>
    <w:multiLevelType w:val="multilevel"/>
    <w:tmpl w:val="27AC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874EC4"/>
    <w:multiLevelType w:val="multilevel"/>
    <w:tmpl w:val="01F21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B552E2"/>
    <w:multiLevelType w:val="multilevel"/>
    <w:tmpl w:val="C264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8219DA"/>
    <w:multiLevelType w:val="multilevel"/>
    <w:tmpl w:val="126E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A215A4"/>
    <w:multiLevelType w:val="multilevel"/>
    <w:tmpl w:val="C0A0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671DD2"/>
    <w:multiLevelType w:val="multilevel"/>
    <w:tmpl w:val="79F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4E0351"/>
    <w:multiLevelType w:val="multilevel"/>
    <w:tmpl w:val="D65E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E00A21"/>
    <w:multiLevelType w:val="multilevel"/>
    <w:tmpl w:val="662AC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AE1757"/>
    <w:multiLevelType w:val="multilevel"/>
    <w:tmpl w:val="583C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A1B93"/>
    <w:multiLevelType w:val="multilevel"/>
    <w:tmpl w:val="FB5E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634C40"/>
    <w:multiLevelType w:val="multilevel"/>
    <w:tmpl w:val="D32A9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514BCD"/>
    <w:multiLevelType w:val="multilevel"/>
    <w:tmpl w:val="5F4A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A6735"/>
    <w:multiLevelType w:val="multilevel"/>
    <w:tmpl w:val="4F725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041D88"/>
    <w:multiLevelType w:val="multilevel"/>
    <w:tmpl w:val="4898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80310A"/>
    <w:multiLevelType w:val="multilevel"/>
    <w:tmpl w:val="0F70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F34F3D"/>
    <w:multiLevelType w:val="multilevel"/>
    <w:tmpl w:val="45CA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3B5493"/>
    <w:multiLevelType w:val="multilevel"/>
    <w:tmpl w:val="C45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421357">
    <w:abstractNumId w:val="11"/>
  </w:num>
  <w:num w:numId="2" w16cid:durableId="723722864">
    <w:abstractNumId w:val="5"/>
  </w:num>
  <w:num w:numId="3" w16cid:durableId="2013414804">
    <w:abstractNumId w:val="3"/>
  </w:num>
  <w:num w:numId="4" w16cid:durableId="2040660160">
    <w:abstractNumId w:val="29"/>
  </w:num>
  <w:num w:numId="5" w16cid:durableId="2053185438">
    <w:abstractNumId w:val="14"/>
  </w:num>
  <w:num w:numId="6" w16cid:durableId="74673843">
    <w:abstractNumId w:val="30"/>
  </w:num>
  <w:num w:numId="7" w16cid:durableId="976299902">
    <w:abstractNumId w:val="23"/>
  </w:num>
  <w:num w:numId="8" w16cid:durableId="620771139">
    <w:abstractNumId w:val="27"/>
  </w:num>
  <w:num w:numId="9" w16cid:durableId="587890507">
    <w:abstractNumId w:val="25"/>
  </w:num>
  <w:num w:numId="10" w16cid:durableId="158693676">
    <w:abstractNumId w:val="24"/>
  </w:num>
  <w:num w:numId="11" w16cid:durableId="1463621362">
    <w:abstractNumId w:val="20"/>
  </w:num>
  <w:num w:numId="12" w16cid:durableId="918908849">
    <w:abstractNumId w:val="22"/>
  </w:num>
  <w:num w:numId="13" w16cid:durableId="1560090139">
    <w:abstractNumId w:val="17"/>
  </w:num>
  <w:num w:numId="14" w16cid:durableId="227421956">
    <w:abstractNumId w:val="7"/>
  </w:num>
  <w:num w:numId="15" w16cid:durableId="959847498">
    <w:abstractNumId w:val="16"/>
  </w:num>
  <w:num w:numId="16" w16cid:durableId="1166554867">
    <w:abstractNumId w:val="10"/>
  </w:num>
  <w:num w:numId="17" w16cid:durableId="394277530">
    <w:abstractNumId w:val="26"/>
  </w:num>
  <w:num w:numId="18" w16cid:durableId="1737433742">
    <w:abstractNumId w:val="12"/>
  </w:num>
  <w:num w:numId="19" w16cid:durableId="1012150362">
    <w:abstractNumId w:val="21"/>
  </w:num>
  <w:num w:numId="20" w16cid:durableId="102774022">
    <w:abstractNumId w:val="6"/>
  </w:num>
  <w:num w:numId="21" w16cid:durableId="1870601015">
    <w:abstractNumId w:val="0"/>
  </w:num>
  <w:num w:numId="22" w16cid:durableId="1551382464">
    <w:abstractNumId w:val="19"/>
  </w:num>
  <w:num w:numId="23" w16cid:durableId="302739219">
    <w:abstractNumId w:val="1"/>
  </w:num>
  <w:num w:numId="24" w16cid:durableId="668412960">
    <w:abstractNumId w:val="15"/>
  </w:num>
  <w:num w:numId="25" w16cid:durableId="1129586410">
    <w:abstractNumId w:val="8"/>
  </w:num>
  <w:num w:numId="26" w16cid:durableId="1990665154">
    <w:abstractNumId w:val="2"/>
  </w:num>
  <w:num w:numId="27" w16cid:durableId="792557813">
    <w:abstractNumId w:val="18"/>
  </w:num>
  <w:num w:numId="28" w16cid:durableId="586039204">
    <w:abstractNumId w:val="9"/>
  </w:num>
  <w:num w:numId="29" w16cid:durableId="1308511307">
    <w:abstractNumId w:val="4"/>
  </w:num>
  <w:num w:numId="30" w16cid:durableId="1135176898">
    <w:abstractNumId w:val="13"/>
  </w:num>
  <w:num w:numId="31" w16cid:durableId="1995376131">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394"/>
    <w:rsid w:val="00051F81"/>
    <w:rsid w:val="000568E5"/>
    <w:rsid w:val="00063B70"/>
    <w:rsid w:val="000748FF"/>
    <w:rsid w:val="0008754D"/>
    <w:rsid w:val="000C45B4"/>
    <w:rsid w:val="000E56CE"/>
    <w:rsid w:val="001028E3"/>
    <w:rsid w:val="0010588D"/>
    <w:rsid w:val="00114E6C"/>
    <w:rsid w:val="00125C85"/>
    <w:rsid w:val="00155308"/>
    <w:rsid w:val="0015621A"/>
    <w:rsid w:val="001654C5"/>
    <w:rsid w:val="0018083F"/>
    <w:rsid w:val="00190101"/>
    <w:rsid w:val="001928FC"/>
    <w:rsid w:val="00195676"/>
    <w:rsid w:val="0019684E"/>
    <w:rsid w:val="001C30F7"/>
    <w:rsid w:val="001C4D82"/>
    <w:rsid w:val="001D52BB"/>
    <w:rsid w:val="001D58D0"/>
    <w:rsid w:val="00204EC0"/>
    <w:rsid w:val="002054C0"/>
    <w:rsid w:val="002112CF"/>
    <w:rsid w:val="002163CF"/>
    <w:rsid w:val="00217D15"/>
    <w:rsid w:val="002407A3"/>
    <w:rsid w:val="00266B18"/>
    <w:rsid w:val="00276A96"/>
    <w:rsid w:val="00276D0B"/>
    <w:rsid w:val="00280EA1"/>
    <w:rsid w:val="0029071A"/>
    <w:rsid w:val="00290E52"/>
    <w:rsid w:val="00296D2B"/>
    <w:rsid w:val="002B0C4F"/>
    <w:rsid w:val="002B39E1"/>
    <w:rsid w:val="002B4246"/>
    <w:rsid w:val="002C2292"/>
    <w:rsid w:val="002C4871"/>
    <w:rsid w:val="002C7F46"/>
    <w:rsid w:val="002D0A55"/>
    <w:rsid w:val="002D6FC8"/>
    <w:rsid w:val="00305290"/>
    <w:rsid w:val="003416A6"/>
    <w:rsid w:val="003431C2"/>
    <w:rsid w:val="003744DD"/>
    <w:rsid w:val="00382394"/>
    <w:rsid w:val="003C190A"/>
    <w:rsid w:val="003D17BF"/>
    <w:rsid w:val="003D6B91"/>
    <w:rsid w:val="003E1075"/>
    <w:rsid w:val="003E17C7"/>
    <w:rsid w:val="00400BAC"/>
    <w:rsid w:val="0040377B"/>
    <w:rsid w:val="004271B2"/>
    <w:rsid w:val="004312F2"/>
    <w:rsid w:val="00435E86"/>
    <w:rsid w:val="00440116"/>
    <w:rsid w:val="00442880"/>
    <w:rsid w:val="00453ED6"/>
    <w:rsid w:val="00457F33"/>
    <w:rsid w:val="004731D7"/>
    <w:rsid w:val="00486B60"/>
    <w:rsid w:val="004925C2"/>
    <w:rsid w:val="00497729"/>
    <w:rsid w:val="004A6F6D"/>
    <w:rsid w:val="004D1326"/>
    <w:rsid w:val="004D5C47"/>
    <w:rsid w:val="004E0B76"/>
    <w:rsid w:val="004E7535"/>
    <w:rsid w:val="004F62E6"/>
    <w:rsid w:val="0050335A"/>
    <w:rsid w:val="005170B4"/>
    <w:rsid w:val="005207A4"/>
    <w:rsid w:val="00525746"/>
    <w:rsid w:val="0053789B"/>
    <w:rsid w:val="00541E43"/>
    <w:rsid w:val="00547BEC"/>
    <w:rsid w:val="00550285"/>
    <w:rsid w:val="00550FF2"/>
    <w:rsid w:val="00553DB4"/>
    <w:rsid w:val="00555CA1"/>
    <w:rsid w:val="00557405"/>
    <w:rsid w:val="005671C7"/>
    <w:rsid w:val="005813E6"/>
    <w:rsid w:val="005836E0"/>
    <w:rsid w:val="005B10A8"/>
    <w:rsid w:val="005C2F7A"/>
    <w:rsid w:val="005C6A74"/>
    <w:rsid w:val="005D17D6"/>
    <w:rsid w:val="005D466B"/>
    <w:rsid w:val="0061587D"/>
    <w:rsid w:val="00625034"/>
    <w:rsid w:val="006366A6"/>
    <w:rsid w:val="00640799"/>
    <w:rsid w:val="00650FAC"/>
    <w:rsid w:val="00651539"/>
    <w:rsid w:val="0065177C"/>
    <w:rsid w:val="0066022A"/>
    <w:rsid w:val="00660F8E"/>
    <w:rsid w:val="006834E7"/>
    <w:rsid w:val="00685515"/>
    <w:rsid w:val="00686C10"/>
    <w:rsid w:val="006874A5"/>
    <w:rsid w:val="00692607"/>
    <w:rsid w:val="006B010F"/>
    <w:rsid w:val="006B179A"/>
    <w:rsid w:val="006D567F"/>
    <w:rsid w:val="006E2293"/>
    <w:rsid w:val="006F0E26"/>
    <w:rsid w:val="006F618A"/>
    <w:rsid w:val="007202BE"/>
    <w:rsid w:val="00721BAB"/>
    <w:rsid w:val="00731316"/>
    <w:rsid w:val="007702CC"/>
    <w:rsid w:val="007742A8"/>
    <w:rsid w:val="00777C87"/>
    <w:rsid w:val="007A0CCD"/>
    <w:rsid w:val="007A19A5"/>
    <w:rsid w:val="007F0370"/>
    <w:rsid w:val="007F0ED9"/>
    <w:rsid w:val="007F6AF6"/>
    <w:rsid w:val="008126DA"/>
    <w:rsid w:val="00847BE6"/>
    <w:rsid w:val="008606F9"/>
    <w:rsid w:val="00866398"/>
    <w:rsid w:val="00866601"/>
    <w:rsid w:val="00881434"/>
    <w:rsid w:val="00881A44"/>
    <w:rsid w:val="00896F22"/>
    <w:rsid w:val="008A2EEE"/>
    <w:rsid w:val="008A39E1"/>
    <w:rsid w:val="008E1FFA"/>
    <w:rsid w:val="0090311C"/>
    <w:rsid w:val="00911CD2"/>
    <w:rsid w:val="009138BA"/>
    <w:rsid w:val="009146FA"/>
    <w:rsid w:val="00915BD0"/>
    <w:rsid w:val="00922A0B"/>
    <w:rsid w:val="00923D29"/>
    <w:rsid w:val="00927FC5"/>
    <w:rsid w:val="00932EE5"/>
    <w:rsid w:val="0093542A"/>
    <w:rsid w:val="009510CB"/>
    <w:rsid w:val="00951372"/>
    <w:rsid w:val="009530C3"/>
    <w:rsid w:val="00955020"/>
    <w:rsid w:val="00975097"/>
    <w:rsid w:val="009833F4"/>
    <w:rsid w:val="00997E22"/>
    <w:rsid w:val="009C735D"/>
    <w:rsid w:val="009D0BFA"/>
    <w:rsid w:val="009D53AB"/>
    <w:rsid w:val="009F0AA7"/>
    <w:rsid w:val="009F7309"/>
    <w:rsid w:val="00A13C77"/>
    <w:rsid w:val="00A26520"/>
    <w:rsid w:val="00A47035"/>
    <w:rsid w:val="00A51297"/>
    <w:rsid w:val="00A71CE4"/>
    <w:rsid w:val="00A745C9"/>
    <w:rsid w:val="00A97C9F"/>
    <w:rsid w:val="00AB2D86"/>
    <w:rsid w:val="00AB31B1"/>
    <w:rsid w:val="00AC6F22"/>
    <w:rsid w:val="00AD0084"/>
    <w:rsid w:val="00AD292A"/>
    <w:rsid w:val="00AD5621"/>
    <w:rsid w:val="00AD6287"/>
    <w:rsid w:val="00AE5214"/>
    <w:rsid w:val="00AF2139"/>
    <w:rsid w:val="00B35837"/>
    <w:rsid w:val="00B4416A"/>
    <w:rsid w:val="00B705CD"/>
    <w:rsid w:val="00B71064"/>
    <w:rsid w:val="00B75DB9"/>
    <w:rsid w:val="00B83364"/>
    <w:rsid w:val="00B921E8"/>
    <w:rsid w:val="00B96934"/>
    <w:rsid w:val="00BA29E0"/>
    <w:rsid w:val="00BB7C17"/>
    <w:rsid w:val="00BC6F7F"/>
    <w:rsid w:val="00BC7EF2"/>
    <w:rsid w:val="00BE428C"/>
    <w:rsid w:val="00BF2592"/>
    <w:rsid w:val="00C06335"/>
    <w:rsid w:val="00C1010F"/>
    <w:rsid w:val="00C173AF"/>
    <w:rsid w:val="00C30D6B"/>
    <w:rsid w:val="00C61A6D"/>
    <w:rsid w:val="00C76D1F"/>
    <w:rsid w:val="00C77C5B"/>
    <w:rsid w:val="00C80DA8"/>
    <w:rsid w:val="00C82606"/>
    <w:rsid w:val="00C90402"/>
    <w:rsid w:val="00CB784B"/>
    <w:rsid w:val="00CB7DD2"/>
    <w:rsid w:val="00CC7C79"/>
    <w:rsid w:val="00D038F4"/>
    <w:rsid w:val="00D067E4"/>
    <w:rsid w:val="00D107FF"/>
    <w:rsid w:val="00D12663"/>
    <w:rsid w:val="00D3544B"/>
    <w:rsid w:val="00D439BC"/>
    <w:rsid w:val="00D50F42"/>
    <w:rsid w:val="00D6018A"/>
    <w:rsid w:val="00D643ED"/>
    <w:rsid w:val="00D66AD7"/>
    <w:rsid w:val="00D82142"/>
    <w:rsid w:val="00D85E38"/>
    <w:rsid w:val="00D90E2B"/>
    <w:rsid w:val="00D96669"/>
    <w:rsid w:val="00DA71D6"/>
    <w:rsid w:val="00DA7E4D"/>
    <w:rsid w:val="00DD1E6F"/>
    <w:rsid w:val="00DD223E"/>
    <w:rsid w:val="00DD5CE6"/>
    <w:rsid w:val="00E06A93"/>
    <w:rsid w:val="00E22A50"/>
    <w:rsid w:val="00E2502E"/>
    <w:rsid w:val="00E35CB8"/>
    <w:rsid w:val="00E416E4"/>
    <w:rsid w:val="00E4328C"/>
    <w:rsid w:val="00E45BB9"/>
    <w:rsid w:val="00E519FA"/>
    <w:rsid w:val="00E62CBE"/>
    <w:rsid w:val="00E655E6"/>
    <w:rsid w:val="00E739F4"/>
    <w:rsid w:val="00E779B0"/>
    <w:rsid w:val="00E84334"/>
    <w:rsid w:val="00E85A6E"/>
    <w:rsid w:val="00E9037B"/>
    <w:rsid w:val="00EB2269"/>
    <w:rsid w:val="00EB2E64"/>
    <w:rsid w:val="00EC3774"/>
    <w:rsid w:val="00EE4701"/>
    <w:rsid w:val="00EF4F8C"/>
    <w:rsid w:val="00F33484"/>
    <w:rsid w:val="00F33496"/>
    <w:rsid w:val="00F53934"/>
    <w:rsid w:val="00F57BBF"/>
    <w:rsid w:val="00F67863"/>
    <w:rsid w:val="00F86CBB"/>
    <w:rsid w:val="00F90624"/>
    <w:rsid w:val="00F92823"/>
    <w:rsid w:val="00FA2AAC"/>
    <w:rsid w:val="00FA41F7"/>
    <w:rsid w:val="00FB5BCA"/>
    <w:rsid w:val="00FC7ED6"/>
    <w:rsid w:val="00FD5886"/>
    <w:rsid w:val="00FE2AD5"/>
    <w:rsid w:val="00FE5AA0"/>
    <w:rsid w:val="00FE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30CA8"/>
  <w15:docId w15:val="{0F03486E-D01F-4BAD-84B4-2D44B79F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601"/>
    <w:pPr>
      <w:spacing w:after="0" w:line="240" w:lineRule="auto"/>
    </w:pPr>
    <w:rPr>
      <w:rFonts w:ascii="Arial" w:eastAsia="Times New Roman" w:hAnsi="Arial" w:cs="Times New Roman"/>
      <w:szCs w:val="24"/>
    </w:rPr>
  </w:style>
  <w:style w:type="paragraph" w:styleId="Heading1">
    <w:name w:val="heading 1"/>
    <w:basedOn w:val="Normal"/>
    <w:next w:val="Normal"/>
    <w:link w:val="Heading1Char"/>
    <w:uiPriority w:val="9"/>
    <w:qFormat/>
    <w:rsid w:val="0040377B"/>
    <w:pPr>
      <w:keepNext/>
      <w:keepLines/>
      <w:spacing w:before="480"/>
      <w:outlineLvl w:val="0"/>
    </w:pPr>
    <w:rPr>
      <w:rFonts w:asciiTheme="minorHAnsi" w:eastAsiaTheme="majorEastAsia" w:hAnsiTheme="minorHAnsi" w:cstheme="majorBidi"/>
      <w:b/>
      <w:bCs/>
      <w:color w:val="365F91" w:themeColor="accent1" w:themeShade="BF"/>
      <w:sz w:val="3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2394"/>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382394"/>
    <w:rPr>
      <w:rFonts w:ascii="Tahoma" w:hAnsi="Tahoma" w:cs="Tahoma"/>
      <w:sz w:val="16"/>
      <w:szCs w:val="16"/>
    </w:rPr>
  </w:style>
  <w:style w:type="paragraph" w:customStyle="1" w:styleId="Default">
    <w:name w:val="Default"/>
    <w:rsid w:val="00625034"/>
    <w:pPr>
      <w:autoSpaceDE w:val="0"/>
      <w:autoSpaceDN w:val="0"/>
      <w:adjustRightInd w:val="0"/>
      <w:spacing w:after="0" w:line="240" w:lineRule="auto"/>
    </w:pPr>
    <w:rPr>
      <w:rFonts w:ascii="Georgia" w:hAnsi="Georgia" w:cs="Georgia"/>
      <w:color w:val="000000"/>
      <w:sz w:val="24"/>
      <w:szCs w:val="24"/>
    </w:rPr>
  </w:style>
  <w:style w:type="character" w:customStyle="1" w:styleId="Heading1Char">
    <w:name w:val="Heading 1 Char"/>
    <w:basedOn w:val="DefaultParagraphFont"/>
    <w:link w:val="Heading1"/>
    <w:uiPriority w:val="9"/>
    <w:rsid w:val="0040377B"/>
    <w:rPr>
      <w:rFonts w:eastAsiaTheme="majorEastAsia" w:cstheme="majorBidi"/>
      <w:b/>
      <w:bCs/>
      <w:color w:val="365F91" w:themeColor="accent1" w:themeShade="BF"/>
      <w:sz w:val="32"/>
      <w:szCs w:val="28"/>
    </w:rPr>
  </w:style>
  <w:style w:type="paragraph" w:styleId="ListParagraph">
    <w:name w:val="List Paragraph"/>
    <w:basedOn w:val="Normal"/>
    <w:uiPriority w:val="34"/>
    <w:qFormat/>
    <w:rsid w:val="0040377B"/>
    <w:pPr>
      <w:ind w:left="720"/>
      <w:contextualSpacing/>
    </w:pPr>
  </w:style>
  <w:style w:type="paragraph" w:styleId="Footer">
    <w:name w:val="footer"/>
    <w:basedOn w:val="Normal"/>
    <w:link w:val="FooterChar"/>
    <w:uiPriority w:val="99"/>
    <w:unhideWhenUsed/>
    <w:rsid w:val="004E0B76"/>
    <w:pPr>
      <w:tabs>
        <w:tab w:val="center" w:pos="4513"/>
        <w:tab w:val="right" w:pos="9026"/>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4E0B76"/>
  </w:style>
  <w:style w:type="table" w:styleId="TableGrid">
    <w:name w:val="Table Grid"/>
    <w:basedOn w:val="TableNormal"/>
    <w:uiPriority w:val="59"/>
    <w:rsid w:val="00266B18"/>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06F9"/>
    <w:pPr>
      <w:tabs>
        <w:tab w:val="center" w:pos="4513"/>
        <w:tab w:val="right" w:pos="9026"/>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8606F9"/>
  </w:style>
  <w:style w:type="paragraph" w:customStyle="1" w:styleId="1bodycopy10pt">
    <w:name w:val="1 body copy 10pt"/>
    <w:basedOn w:val="Normal"/>
    <w:link w:val="1bodycopy10ptChar"/>
    <w:qFormat/>
    <w:rsid w:val="00EB2269"/>
    <w:pPr>
      <w:spacing w:after="120"/>
    </w:pPr>
    <w:rPr>
      <w:rFonts w:eastAsia="MS Mincho"/>
      <w:sz w:val="20"/>
    </w:rPr>
  </w:style>
  <w:style w:type="character" w:customStyle="1" w:styleId="1bodycopy10ptChar">
    <w:name w:val="1 body copy 10pt Char"/>
    <w:link w:val="1bodycopy10pt"/>
    <w:rsid w:val="00EB2269"/>
    <w:rPr>
      <w:rFonts w:ascii="Arial" w:eastAsia="MS Mincho" w:hAnsi="Arial" w:cs="Times New Roman"/>
      <w:sz w:val="20"/>
      <w:szCs w:val="24"/>
    </w:rPr>
  </w:style>
  <w:style w:type="paragraph" w:customStyle="1" w:styleId="6Abstract">
    <w:name w:val="6 Abstract"/>
    <w:qFormat/>
    <w:rsid w:val="00EB2269"/>
    <w:pPr>
      <w:spacing w:after="240" w:line="259" w:lineRule="auto"/>
    </w:pPr>
    <w:rPr>
      <w:rFonts w:ascii="Arial" w:eastAsia="MS Mincho" w:hAnsi="Arial" w:cs="Times New Roman"/>
      <w:sz w:val="28"/>
      <w:szCs w:val="28"/>
      <w:lang w:val="en-US"/>
    </w:rPr>
  </w:style>
  <w:style w:type="paragraph" w:customStyle="1" w:styleId="1bodycopy11pt">
    <w:name w:val="1 body copy 11pt"/>
    <w:autoRedefine/>
    <w:rsid w:val="004F62E6"/>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EB2269"/>
    <w:pPr>
      <w:spacing w:after="120"/>
    </w:pPr>
    <w:rPr>
      <w:rFonts w:eastAsia="MS Mincho"/>
      <w:b/>
      <w:sz w:val="72"/>
    </w:rPr>
  </w:style>
  <w:style w:type="paragraph" w:styleId="BodyText">
    <w:name w:val="Body Text"/>
    <w:basedOn w:val="Normal"/>
    <w:link w:val="BodyTextChar"/>
    <w:uiPriority w:val="1"/>
    <w:qFormat/>
    <w:rsid w:val="00E06A93"/>
    <w:pPr>
      <w:widowControl w:val="0"/>
      <w:autoSpaceDE w:val="0"/>
      <w:autoSpaceDN w:val="0"/>
      <w:spacing w:before="240"/>
      <w:ind w:left="820"/>
      <w:jc w:val="both"/>
    </w:pPr>
    <w:rPr>
      <w:rFonts w:ascii="Calibri" w:eastAsia="Calibri" w:hAnsi="Calibri" w:cs="Calibri"/>
      <w:szCs w:val="22"/>
      <w:lang w:val="en-US"/>
    </w:rPr>
  </w:style>
  <w:style w:type="character" w:customStyle="1" w:styleId="BodyTextChar">
    <w:name w:val="Body Text Char"/>
    <w:basedOn w:val="DefaultParagraphFont"/>
    <w:link w:val="BodyText"/>
    <w:uiPriority w:val="1"/>
    <w:rsid w:val="00E06A93"/>
    <w:rPr>
      <w:rFonts w:ascii="Calibri" w:eastAsia="Calibri" w:hAnsi="Calibri" w:cs="Calibri"/>
      <w:lang w:val="en-US"/>
    </w:rPr>
  </w:style>
  <w:style w:type="paragraph" w:customStyle="1" w:styleId="TableParagraph">
    <w:name w:val="Table Paragraph"/>
    <w:basedOn w:val="Normal"/>
    <w:uiPriority w:val="1"/>
    <w:qFormat/>
    <w:rsid w:val="00E06A93"/>
    <w:pPr>
      <w:widowControl w:val="0"/>
      <w:autoSpaceDE w:val="0"/>
      <w:autoSpaceDN w:val="0"/>
      <w:spacing w:before="100"/>
      <w:ind w:left="50"/>
    </w:pPr>
    <w:rPr>
      <w:rFonts w:ascii="Calibri" w:eastAsia="Calibri" w:hAnsi="Calibri" w:cs="Calibri"/>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06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eo@flyinghightrust.co.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pcaw.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histle@pcaw.co.uk"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EEBE69-5824-4BC1-BEAE-ECAF00F70F3D}">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2.xml><?xml version="1.0" encoding="utf-8"?>
<ds:datastoreItem xmlns:ds="http://schemas.openxmlformats.org/officeDocument/2006/customXml" ds:itemID="{1405BC93-4F36-4D4A-AEA3-B404B56317A3}">
  <ds:schemaRefs>
    <ds:schemaRef ds:uri="http://schemas.microsoft.com/sharepoint/v3/contenttype/forms"/>
  </ds:schemaRefs>
</ds:datastoreItem>
</file>

<file path=customXml/itemProps3.xml><?xml version="1.0" encoding="utf-8"?>
<ds:datastoreItem xmlns:ds="http://schemas.openxmlformats.org/officeDocument/2006/customXml" ds:itemID="{7249D569-85E6-4922-A4E9-FE7EF4C8604A}"/>
</file>

<file path=docProps/app.xml><?xml version="1.0" encoding="utf-8"?>
<Properties xmlns="http://schemas.openxmlformats.org/officeDocument/2006/extended-properties" xmlns:vt="http://schemas.openxmlformats.org/officeDocument/2006/docPropsVTypes">
  <Template>Normal</Template>
  <TotalTime>1</TotalTime>
  <Pages>9</Pages>
  <Words>2623</Words>
  <Characters>13836</Characters>
  <Application>Microsoft Office Word</Application>
  <DocSecurity>0</DocSecurity>
  <Lines>274</Lines>
  <Paragraphs>121</Paragraphs>
  <ScaleCrop>false</ScaleCrop>
  <HeadingPairs>
    <vt:vector size="2" baseType="variant">
      <vt:variant>
        <vt:lpstr>Title</vt:lpstr>
      </vt:variant>
      <vt:variant>
        <vt:i4>1</vt:i4>
      </vt:variant>
    </vt:vector>
  </HeadingPairs>
  <TitlesOfParts>
    <vt:vector size="1" baseType="lpstr">
      <vt:lpstr/>
    </vt:vector>
  </TitlesOfParts>
  <Company>SchoolsIT</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 Williams</dc:creator>
  <cp:lastModifiedBy>Amber Rice</cp:lastModifiedBy>
  <cp:revision>3</cp:revision>
  <cp:lastPrinted>2025-09-01T12:27:00Z</cp:lastPrinted>
  <dcterms:created xsi:type="dcterms:W3CDTF">2025-09-02T11:50:00Z</dcterms:created>
  <dcterms:modified xsi:type="dcterms:W3CDTF">2026-03-10T21:31:00Z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574400</vt:r8>
  </property>
  <property fmtid="{D5CDD505-2E9C-101B-9397-08002B2CF9AE}" pid="4" name="MediaServiceImageTags">
    <vt:lpwstr/>
  </property>
</Properties>
</file>